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45B3" w14:textId="77777777" w:rsidR="002A5DD2" w:rsidRDefault="00000000">
      <w:pPr>
        <w:jc w:val="center"/>
        <w:rPr>
          <w:sz w:val="22"/>
          <w:szCs w:val="22"/>
        </w:rPr>
      </w:pPr>
      <w:r>
        <w:rPr>
          <w:b/>
          <w:bCs/>
          <w:sz w:val="22"/>
          <w:szCs w:val="22"/>
        </w:rPr>
        <w:t>FORMULARUL ZONELOR PRIORITARE PENTRU BIODIVERSITATE</w:t>
      </w:r>
    </w:p>
    <w:p w14:paraId="3090A6A4" w14:textId="77777777" w:rsidR="002A5DD2" w:rsidRDefault="00000000">
      <w:pPr>
        <w:numPr>
          <w:ilvl w:val="0"/>
          <w:numId w:val="1"/>
        </w:numPr>
        <w:pBdr>
          <w:top w:val="nil"/>
          <w:left w:val="nil"/>
          <w:bottom w:val="nil"/>
          <w:right w:val="nil"/>
          <w:between w:val="nil"/>
        </w:pBdr>
        <w:spacing w:after="0"/>
        <w:jc w:val="center"/>
        <w:rPr>
          <w:b/>
          <w:bCs/>
          <w:sz w:val="22"/>
          <w:szCs w:val="22"/>
        </w:rPr>
      </w:pPr>
      <w:r>
        <w:rPr>
          <w:b/>
          <w:bCs/>
          <w:sz w:val="22"/>
          <w:szCs w:val="22"/>
        </w:rPr>
        <w:t xml:space="preserve">Identificarea Zonelor Prioritare pentru Biodiversitate (ZPB)</w:t>
      </w:r>
    </w:p>
    <w:p w14:paraId="3855A769" w14:textId="77777777" w:rsidR="002A5DD2" w:rsidRDefault="002A5DD2">
      <w:pPr>
        <w:pBdr>
          <w:top w:val="nil"/>
          <w:left w:val="nil"/>
          <w:bottom w:val="nil"/>
          <w:right w:val="nil"/>
          <w:between w:val="nil"/>
        </w:pBdr>
        <w:ind w:left="720"/>
        <w:rPr>
          <w:sz w:val="22"/>
          <w:szCs w:val="22"/>
        </w:rPr>
      </w:pPr>
    </w:p>
    <w:p w14:paraId="49044C13" w14:textId="77777777" w:rsidR="002A5DD2" w:rsidRDefault="00000000">
      <w:pPr>
        <w:rPr>
          <w:sz w:val="22"/>
          <w:szCs w:val="22"/>
        </w:rPr>
      </w:pPr>
      <w:r>
        <w:rPr>
          <w:b/>
          <w:bCs/>
          <w:sz w:val="22"/>
          <w:szCs w:val="22"/>
        </w:rPr>
        <w:t>1.1. Codul ZPB*</w:t>
      </w:r>
    </w:p>
    <w:p w14:paraId="44E74214"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t>ROSCI0095ZPB</w:t>
      </w:r>
    </w:p>
    <w:p w14:paraId="76DED68C" w14:textId="77777777" w:rsidR="002A5DD2" w:rsidRDefault="00000000">
      <w:pPr>
        <w:rPr>
          <w:sz w:val="22"/>
          <w:szCs w:val="22"/>
        </w:rPr>
      </w:pPr>
      <w:r>
        <w:rPr>
          <w:i/>
          <w:iCs/>
          <w:sz w:val="22"/>
          <w:szCs w:val="22"/>
        </w:rPr>
        <w:t>*Codare temporară, aceasta va fi actualizată conform specificațiilor de raportare</w:t>
      </w:r>
    </w:p>
    <w:p w14:paraId="5DD9BE88" w14:textId="77777777" w:rsidR="002A5DD2" w:rsidRDefault="00000000">
      <w:pPr>
        <w:rPr>
          <w:b/>
          <w:bCs/>
          <w:sz w:val="22"/>
          <w:szCs w:val="22"/>
        </w:rPr>
      </w:pPr>
      <w:r>
        <w:rPr>
          <w:b/>
          <w:bCs/>
          <w:sz w:val="22"/>
          <w:szCs w:val="22"/>
        </w:rPr>
        <w:t>1.2. Denumire ZPB</w:t>
      </w:r>
    </w:p>
    <w:p w14:paraId="056F430C"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La Sărătura</w:t>
      </w:r>
    </w:p>
    <w:p w14:paraId="186BDC75" w14:textId="77777777" w:rsidR="002A5DD2" w:rsidRDefault="00000000">
      <w:pPr>
        <w:rPr>
          <w:sz w:val="22"/>
          <w:szCs w:val="22"/>
        </w:rPr>
      </w:pPr>
      <w:r>
        <w:rPr>
          <w:b/>
          <w:bCs/>
          <w:sz w:val="22"/>
          <w:szCs w:val="22"/>
        </w:rPr>
        <w:t>1.3. Încadrarea ZPB în:</w:t>
      </w:r>
    </w:p>
    <w:p w14:paraId="7CF537B6" w14:textId="77777777" w:rsidR="002A5DD2" w:rsidRDefault="00000000">
      <w:pPr>
        <w:rPr>
          <w:sz w:val="22"/>
          <w:szCs w:val="22"/>
        </w:rPr>
      </w:pPr>
      <w:sdt>
        <w:sdtPr>
          <w:tag w:val="goog_rdk_0"/>
          <w:id w:val="-113849949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6673EB2" w14:textId="77777777" w:rsidR="002A5DD2" w:rsidRDefault="00000000">
      <w:pPr>
        <w:rPr>
          <w:sz w:val="22"/>
          <w:szCs w:val="22"/>
        </w:rPr>
      </w:pPr>
      <w:sdt>
        <w:sdtPr>
          <w:tag w:val="goog_rdk_1"/>
          <w:id w:val="-206928778"/>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1DD1CFD" w14:textId="77777777" w:rsidR="002A5DD2" w:rsidRDefault="00000000">
      <w:pPr>
        <w:rPr>
          <w:sz w:val="22"/>
          <w:szCs w:val="22"/>
        </w:rPr>
      </w:pPr>
      <w:sdt>
        <w:sdtPr>
          <w:tag w:val="goog_rdk_2"/>
          <w:id w:val="-25234178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A5DD2" w14:paraId="612B2EBA" w14:textId="77777777">
        <w:tc>
          <w:tcPr>
            <w:tcW w:w="4490" w:type="dxa"/>
          </w:tcPr>
          <w:p w14:paraId="3AADE616" w14:textId="77777777" w:rsidR="002A5DD2" w:rsidRDefault="00000000">
            <w:pPr>
              <w:rPr>
                <w:sz w:val="22"/>
                <w:szCs w:val="22"/>
              </w:rPr>
            </w:pPr>
            <w:r>
              <w:rPr>
                <w:b/>
                <w:bCs/>
                <w:sz w:val="22"/>
                <w:szCs w:val="22"/>
              </w:rPr>
              <w:t>1.4. Data completării</w:t>
            </w:r>
          </w:p>
        </w:tc>
        <w:tc>
          <w:tcPr>
            <w:tcW w:w="4490" w:type="dxa"/>
          </w:tcPr>
          <w:p w14:paraId="3C609B1B" w14:textId="77777777" w:rsidR="002A5DD2" w:rsidRDefault="00000000">
            <w:pPr>
              <w:rPr>
                <w:sz w:val="22"/>
                <w:szCs w:val="22"/>
              </w:rPr>
            </w:pPr>
            <w:r>
              <w:rPr>
                <w:b/>
                <w:bCs/>
                <w:sz w:val="22"/>
                <w:szCs w:val="22"/>
              </w:rPr>
              <w:t>1.5. Data actualizării</w:t>
            </w:r>
          </w:p>
        </w:tc>
      </w:tr>
      <w:tr w:rsidR="002A5DD2" w14:paraId="268D1BEA" w14:textId="77777777">
        <w:tc>
          <w:tcPr>
            <w:tcW w:w="4490" w:type="dxa"/>
          </w:tcPr>
          <w:p w14:paraId="50AC8031" w14:textId="77777777" w:rsidR="002A5DD2" w:rsidRDefault="002A5DD2">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61AE06CB" w14:textId="77777777">
              <w:tc>
                <w:tcPr>
                  <w:tcW w:w="300" w:type="dxa"/>
                </w:tcPr>
                <w:p w14:paraId="04BEC3DA" w14:textId="77777777" w:rsidR="002A5DD2" w:rsidRDefault="00000000">
                  <w:pPr>
                    <w:jc w:val="center"/>
                    <w:rPr>
                      <w:sz w:val="22"/>
                      <w:szCs w:val="22"/>
                    </w:rPr>
                  </w:pPr>
                  <w:r>
                    <w:rPr>
                      <w:sz w:val="22"/>
                      <w:szCs w:val="22"/>
                    </w:rPr>
                    <w:t>2</w:t>
                  </w:r>
                </w:p>
              </w:tc>
              <w:tc>
                <w:tcPr>
                  <w:tcW w:w="300" w:type="dxa"/>
                </w:tcPr>
                <w:p w14:paraId="256C32D3" w14:textId="77777777" w:rsidR="002A5DD2" w:rsidRDefault="00000000">
                  <w:pPr>
                    <w:jc w:val="center"/>
                    <w:rPr>
                      <w:sz w:val="22"/>
                      <w:szCs w:val="22"/>
                    </w:rPr>
                  </w:pPr>
                  <w:r>
                    <w:rPr>
                      <w:sz w:val="22"/>
                      <w:szCs w:val="22"/>
                    </w:rPr>
                    <w:t>0</w:t>
                  </w:r>
                </w:p>
              </w:tc>
              <w:tc>
                <w:tcPr>
                  <w:tcW w:w="300" w:type="dxa"/>
                </w:tcPr>
                <w:p w14:paraId="42E69E12" w14:textId="77777777" w:rsidR="002A5DD2" w:rsidRDefault="00000000">
                  <w:pPr>
                    <w:jc w:val="center"/>
                    <w:rPr>
                      <w:sz w:val="22"/>
                      <w:szCs w:val="22"/>
                    </w:rPr>
                  </w:pPr>
                  <w:r>
                    <w:rPr>
                      <w:sz w:val="22"/>
                      <w:szCs w:val="22"/>
                    </w:rPr>
                    <w:t>2</w:t>
                  </w:r>
                </w:p>
              </w:tc>
              <w:tc>
                <w:tcPr>
                  <w:tcW w:w="300" w:type="dxa"/>
                </w:tcPr>
                <w:p w14:paraId="244AF514" w14:textId="77777777" w:rsidR="002A5DD2" w:rsidRDefault="00000000">
                  <w:pPr>
                    <w:jc w:val="center"/>
                    <w:rPr>
                      <w:sz w:val="22"/>
                      <w:szCs w:val="22"/>
                    </w:rPr>
                  </w:pPr>
                  <w:r>
                    <w:rPr>
                      <w:sz w:val="22"/>
                      <w:szCs w:val="22"/>
                    </w:rPr>
                    <w:t>6</w:t>
                  </w:r>
                </w:p>
              </w:tc>
              <w:tc>
                <w:tcPr>
                  <w:tcW w:w="300" w:type="dxa"/>
                </w:tcPr>
                <w:p w14:paraId="6AA8C041" w14:textId="77777777" w:rsidR="002A5DD2" w:rsidRDefault="00000000">
                  <w:pPr>
                    <w:jc w:val="center"/>
                    <w:rPr>
                      <w:sz w:val="22"/>
                      <w:szCs w:val="22"/>
                    </w:rPr>
                  </w:pPr>
                  <w:r>
                    <w:rPr>
                      <w:sz w:val="22"/>
                      <w:szCs w:val="22"/>
                    </w:rPr>
                    <w:t>0</w:t>
                  </w:r>
                </w:p>
              </w:tc>
              <w:tc>
                <w:tcPr>
                  <w:tcW w:w="300" w:type="dxa"/>
                </w:tcPr>
                <w:p w14:paraId="66E45C19" w14:textId="77777777" w:rsidR="002A5DD2" w:rsidRDefault="00000000">
                  <w:pPr>
                    <w:jc w:val="center"/>
                    <w:rPr>
                      <w:sz w:val="22"/>
                      <w:szCs w:val="22"/>
                    </w:rPr>
                  </w:pPr>
                  <w:r>
                    <w:rPr>
                      <w:sz w:val="22"/>
                      <w:szCs w:val="22"/>
                    </w:rPr>
                    <w:t>5</w:t>
                  </w:r>
                </w:p>
              </w:tc>
            </w:tr>
            <w:tr w:rsidR="002A5DD2" w14:paraId="3484FA95" w14:textId="77777777">
              <w:tc>
                <w:tcPr>
                  <w:tcW w:w="300" w:type="dxa"/>
                </w:tcPr>
                <w:p w14:paraId="6C47802C" w14:textId="77777777" w:rsidR="002A5DD2" w:rsidRDefault="00000000">
                  <w:pPr>
                    <w:jc w:val="center"/>
                    <w:rPr>
                      <w:sz w:val="22"/>
                      <w:szCs w:val="22"/>
                    </w:rPr>
                  </w:pPr>
                  <w:r>
                    <w:rPr>
                      <w:sz w:val="22"/>
                      <w:szCs w:val="22"/>
                    </w:rPr>
                    <w:t>Y</w:t>
                  </w:r>
                </w:p>
              </w:tc>
              <w:tc>
                <w:tcPr>
                  <w:tcW w:w="300" w:type="dxa"/>
                </w:tcPr>
                <w:p w14:paraId="0E0CFD71" w14:textId="77777777" w:rsidR="002A5DD2" w:rsidRDefault="00000000">
                  <w:pPr>
                    <w:jc w:val="center"/>
                    <w:rPr>
                      <w:sz w:val="22"/>
                      <w:szCs w:val="22"/>
                    </w:rPr>
                  </w:pPr>
                  <w:r>
                    <w:rPr>
                      <w:sz w:val="22"/>
                      <w:szCs w:val="22"/>
                    </w:rPr>
                    <w:t>Y</w:t>
                  </w:r>
                </w:p>
              </w:tc>
              <w:tc>
                <w:tcPr>
                  <w:tcW w:w="300" w:type="dxa"/>
                </w:tcPr>
                <w:p w14:paraId="2363896E" w14:textId="77777777" w:rsidR="002A5DD2" w:rsidRDefault="00000000">
                  <w:pPr>
                    <w:jc w:val="center"/>
                    <w:rPr>
                      <w:sz w:val="22"/>
                      <w:szCs w:val="22"/>
                    </w:rPr>
                  </w:pPr>
                  <w:r>
                    <w:rPr>
                      <w:sz w:val="22"/>
                      <w:szCs w:val="22"/>
                    </w:rPr>
                    <w:t>Y</w:t>
                  </w:r>
                </w:p>
              </w:tc>
              <w:tc>
                <w:tcPr>
                  <w:tcW w:w="300" w:type="dxa"/>
                </w:tcPr>
                <w:p w14:paraId="3C9C0F56" w14:textId="77777777" w:rsidR="002A5DD2" w:rsidRDefault="00000000">
                  <w:pPr>
                    <w:jc w:val="center"/>
                    <w:rPr>
                      <w:sz w:val="22"/>
                      <w:szCs w:val="22"/>
                    </w:rPr>
                  </w:pPr>
                  <w:r>
                    <w:rPr>
                      <w:sz w:val="22"/>
                      <w:szCs w:val="22"/>
                    </w:rPr>
                    <w:t>Y</w:t>
                  </w:r>
                </w:p>
              </w:tc>
              <w:tc>
                <w:tcPr>
                  <w:tcW w:w="300" w:type="dxa"/>
                </w:tcPr>
                <w:p w14:paraId="4A052FEE" w14:textId="77777777" w:rsidR="002A5DD2" w:rsidRDefault="00000000">
                  <w:pPr>
                    <w:jc w:val="center"/>
                    <w:rPr>
                      <w:sz w:val="22"/>
                      <w:szCs w:val="22"/>
                    </w:rPr>
                  </w:pPr>
                  <w:r>
                    <w:rPr>
                      <w:sz w:val="22"/>
                      <w:szCs w:val="22"/>
                    </w:rPr>
                    <w:t>M</w:t>
                  </w:r>
                </w:p>
              </w:tc>
              <w:tc>
                <w:tcPr>
                  <w:tcW w:w="300" w:type="dxa"/>
                </w:tcPr>
                <w:p w14:paraId="440CA78F" w14:textId="77777777" w:rsidR="002A5DD2" w:rsidRDefault="00000000">
                  <w:pPr>
                    <w:jc w:val="center"/>
                    <w:rPr>
                      <w:sz w:val="22"/>
                      <w:szCs w:val="22"/>
                    </w:rPr>
                  </w:pPr>
                  <w:r>
                    <w:rPr>
                      <w:sz w:val="22"/>
                      <w:szCs w:val="22"/>
                    </w:rPr>
                    <w:t>M</w:t>
                  </w:r>
                </w:p>
              </w:tc>
            </w:tr>
          </w:tbl>
          <w:p w14:paraId="6C8DF39A" w14:textId="77777777" w:rsidR="002A5DD2" w:rsidRDefault="002A5DD2">
            <w:pPr>
              <w:rPr>
                <w:sz w:val="22"/>
                <w:szCs w:val="22"/>
              </w:rPr>
            </w:pPr>
          </w:p>
        </w:tc>
        <w:tc>
          <w:tcPr>
            <w:tcW w:w="4490" w:type="dxa"/>
          </w:tcPr>
          <w:p w14:paraId="1CC7541B" w14:textId="77777777" w:rsidR="002A5DD2" w:rsidRDefault="002A5DD2">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4FC182DA" w14:textId="77777777">
              <w:tc>
                <w:tcPr>
                  <w:tcW w:w="300" w:type="dxa"/>
                </w:tcPr>
                <w:p w14:paraId="25F25EB6" w14:textId="77777777" w:rsidR="002A5DD2" w:rsidRDefault="002A5DD2">
                  <w:pPr>
                    <w:jc w:val="center"/>
                    <w:rPr>
                      <w:sz w:val="22"/>
                      <w:szCs w:val="22"/>
                    </w:rPr>
                  </w:pPr>
                </w:p>
              </w:tc>
              <w:tc>
                <w:tcPr>
                  <w:tcW w:w="300" w:type="dxa"/>
                </w:tcPr>
                <w:p w14:paraId="5E2829DB" w14:textId="77777777" w:rsidR="002A5DD2" w:rsidRDefault="002A5DD2">
                  <w:pPr>
                    <w:jc w:val="center"/>
                    <w:rPr>
                      <w:sz w:val="22"/>
                      <w:szCs w:val="22"/>
                    </w:rPr>
                  </w:pPr>
                </w:p>
              </w:tc>
              <w:tc>
                <w:tcPr>
                  <w:tcW w:w="300" w:type="dxa"/>
                </w:tcPr>
                <w:p w14:paraId="45DAAA2C" w14:textId="77777777" w:rsidR="002A5DD2" w:rsidRDefault="002A5DD2">
                  <w:pPr>
                    <w:jc w:val="center"/>
                    <w:rPr>
                      <w:sz w:val="22"/>
                      <w:szCs w:val="22"/>
                    </w:rPr>
                  </w:pPr>
                </w:p>
              </w:tc>
              <w:tc>
                <w:tcPr>
                  <w:tcW w:w="300" w:type="dxa"/>
                </w:tcPr>
                <w:p w14:paraId="70BF3E3C" w14:textId="77777777" w:rsidR="002A5DD2" w:rsidRDefault="002A5DD2">
                  <w:pPr>
                    <w:jc w:val="center"/>
                    <w:rPr>
                      <w:sz w:val="22"/>
                      <w:szCs w:val="22"/>
                    </w:rPr>
                  </w:pPr>
                </w:p>
              </w:tc>
              <w:tc>
                <w:tcPr>
                  <w:tcW w:w="300" w:type="dxa"/>
                </w:tcPr>
                <w:p w14:paraId="73C38558" w14:textId="77777777" w:rsidR="002A5DD2" w:rsidRDefault="002A5DD2">
                  <w:pPr>
                    <w:jc w:val="center"/>
                    <w:rPr>
                      <w:sz w:val="22"/>
                      <w:szCs w:val="22"/>
                    </w:rPr>
                  </w:pPr>
                </w:p>
              </w:tc>
              <w:tc>
                <w:tcPr>
                  <w:tcW w:w="300" w:type="dxa"/>
                </w:tcPr>
                <w:p w14:paraId="2EDF836C" w14:textId="77777777" w:rsidR="002A5DD2" w:rsidRDefault="002A5DD2">
                  <w:pPr>
                    <w:jc w:val="center"/>
                    <w:rPr>
                      <w:sz w:val="22"/>
                      <w:szCs w:val="22"/>
                    </w:rPr>
                  </w:pPr>
                </w:p>
              </w:tc>
            </w:tr>
            <w:tr w:rsidR="002A5DD2" w14:paraId="4E1D25D8" w14:textId="77777777">
              <w:tc>
                <w:tcPr>
                  <w:tcW w:w="300" w:type="dxa"/>
                </w:tcPr>
                <w:p w14:paraId="4DC5BD03" w14:textId="77777777" w:rsidR="002A5DD2" w:rsidRDefault="00000000">
                  <w:pPr>
                    <w:jc w:val="center"/>
                    <w:rPr>
                      <w:sz w:val="22"/>
                      <w:szCs w:val="22"/>
                    </w:rPr>
                  </w:pPr>
                  <w:r>
                    <w:rPr>
                      <w:sz w:val="22"/>
                      <w:szCs w:val="22"/>
                    </w:rPr>
                    <w:t>Y</w:t>
                  </w:r>
                </w:p>
              </w:tc>
              <w:tc>
                <w:tcPr>
                  <w:tcW w:w="300" w:type="dxa"/>
                </w:tcPr>
                <w:p w14:paraId="35F0F16F" w14:textId="77777777" w:rsidR="002A5DD2" w:rsidRDefault="00000000">
                  <w:pPr>
                    <w:jc w:val="center"/>
                    <w:rPr>
                      <w:sz w:val="22"/>
                      <w:szCs w:val="22"/>
                    </w:rPr>
                  </w:pPr>
                  <w:r>
                    <w:rPr>
                      <w:sz w:val="22"/>
                      <w:szCs w:val="22"/>
                    </w:rPr>
                    <w:t>Y</w:t>
                  </w:r>
                </w:p>
              </w:tc>
              <w:tc>
                <w:tcPr>
                  <w:tcW w:w="300" w:type="dxa"/>
                </w:tcPr>
                <w:p w14:paraId="776B04E4" w14:textId="77777777" w:rsidR="002A5DD2" w:rsidRDefault="00000000">
                  <w:pPr>
                    <w:jc w:val="center"/>
                    <w:rPr>
                      <w:sz w:val="22"/>
                      <w:szCs w:val="22"/>
                    </w:rPr>
                  </w:pPr>
                  <w:r>
                    <w:rPr>
                      <w:sz w:val="22"/>
                      <w:szCs w:val="22"/>
                    </w:rPr>
                    <w:t>Y</w:t>
                  </w:r>
                </w:p>
              </w:tc>
              <w:tc>
                <w:tcPr>
                  <w:tcW w:w="300" w:type="dxa"/>
                </w:tcPr>
                <w:p w14:paraId="5FA7894D" w14:textId="77777777" w:rsidR="002A5DD2" w:rsidRDefault="00000000">
                  <w:pPr>
                    <w:jc w:val="center"/>
                    <w:rPr>
                      <w:sz w:val="22"/>
                      <w:szCs w:val="22"/>
                    </w:rPr>
                  </w:pPr>
                  <w:r>
                    <w:rPr>
                      <w:sz w:val="22"/>
                      <w:szCs w:val="22"/>
                    </w:rPr>
                    <w:t>Y</w:t>
                  </w:r>
                </w:p>
              </w:tc>
              <w:tc>
                <w:tcPr>
                  <w:tcW w:w="300" w:type="dxa"/>
                </w:tcPr>
                <w:p w14:paraId="394B2D29" w14:textId="77777777" w:rsidR="002A5DD2" w:rsidRDefault="00000000">
                  <w:pPr>
                    <w:jc w:val="center"/>
                    <w:rPr>
                      <w:sz w:val="22"/>
                      <w:szCs w:val="22"/>
                    </w:rPr>
                  </w:pPr>
                  <w:r>
                    <w:rPr>
                      <w:sz w:val="22"/>
                      <w:szCs w:val="22"/>
                    </w:rPr>
                    <w:t>M</w:t>
                  </w:r>
                </w:p>
              </w:tc>
              <w:tc>
                <w:tcPr>
                  <w:tcW w:w="300" w:type="dxa"/>
                </w:tcPr>
                <w:p w14:paraId="14103DBD" w14:textId="77777777" w:rsidR="002A5DD2" w:rsidRDefault="00000000">
                  <w:pPr>
                    <w:jc w:val="center"/>
                    <w:rPr>
                      <w:sz w:val="22"/>
                      <w:szCs w:val="22"/>
                    </w:rPr>
                  </w:pPr>
                  <w:r>
                    <w:rPr>
                      <w:sz w:val="22"/>
                      <w:szCs w:val="22"/>
                    </w:rPr>
                    <w:t>M</w:t>
                  </w:r>
                </w:p>
              </w:tc>
            </w:tr>
          </w:tbl>
          <w:p w14:paraId="4F41B36C" w14:textId="77777777" w:rsidR="002A5DD2" w:rsidRDefault="002A5DD2">
            <w:pPr>
              <w:rPr>
                <w:sz w:val="22"/>
                <w:szCs w:val="22"/>
              </w:rPr>
            </w:pPr>
          </w:p>
        </w:tc>
      </w:tr>
    </w:tbl>
    <w:p w14:paraId="0E74A625" w14:textId="77777777" w:rsidR="002A5DD2" w:rsidRDefault="002A5DD2">
      <w:pPr>
        <w:rPr>
          <w:sz w:val="22"/>
          <w:szCs w:val="22"/>
        </w:rPr>
      </w:pPr>
    </w:p>
    <w:p w14:paraId="2C168D85" w14:textId="77777777" w:rsidR="002A5DD2" w:rsidRDefault="00000000">
      <w:pPr>
        <w:rPr>
          <w:sz w:val="22"/>
          <w:szCs w:val="22"/>
        </w:rPr>
      </w:pPr>
      <w:r>
        <w:rPr>
          <w:b/>
          <w:bCs/>
          <w:sz w:val="22"/>
          <w:szCs w:val="22"/>
        </w:rPr>
        <w:t>1.6. Responsabili - Nume/Organizație:</w:t>
      </w:r>
    </w:p>
    <w:p w14:paraId="783FE401"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61AFF83" w14:textId="77777777" w:rsidR="002A5DD2" w:rsidRDefault="00000000">
      <w:pPr>
        <w:rPr>
          <w:sz w:val="22"/>
          <w:szCs w:val="22"/>
        </w:rPr>
      </w:pPr>
      <w:r>
        <w:rPr>
          <w:b/>
          <w:bCs/>
          <w:sz w:val="22"/>
          <w:szCs w:val="22"/>
        </w:rPr>
        <w:t>1.7. Datele indicării și desemnării ca ZPB</w:t>
      </w:r>
    </w:p>
    <w:p w14:paraId="14C915E4" w14:textId="77777777" w:rsidR="002A5DD2" w:rsidRDefault="002A5DD2">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A5DD2" w14:paraId="6948E50E" w14:textId="77777777">
        <w:tc>
          <w:tcPr>
            <w:tcW w:w="4455" w:type="dxa"/>
          </w:tcPr>
          <w:p w14:paraId="01598261" w14:textId="77777777" w:rsidR="002A5DD2" w:rsidRDefault="00000000">
            <w:pPr>
              <w:rPr>
                <w:sz w:val="22"/>
                <w:szCs w:val="22"/>
              </w:rPr>
            </w:pPr>
            <w:r>
              <w:rPr>
                <w:sz w:val="22"/>
                <w:szCs w:val="22"/>
              </w:rPr>
              <w:t>Data desemnării ca ZPB:</w:t>
            </w:r>
          </w:p>
        </w:tc>
        <w:tc>
          <w:tcPr>
            <w:tcW w:w="4525" w:type="dxa"/>
          </w:tcPr>
          <w:p w14:paraId="61EB7FB4" w14:textId="77777777" w:rsidR="002A5DD2" w:rsidRDefault="002A5DD2">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A5DD2" w14:paraId="2ADA6F07" w14:textId="77777777">
              <w:tc>
                <w:tcPr>
                  <w:tcW w:w="300" w:type="dxa"/>
                </w:tcPr>
                <w:p w14:paraId="228F0CA3" w14:textId="77777777" w:rsidR="002A5DD2" w:rsidRDefault="00000000">
                  <w:pPr>
                    <w:jc w:val="center"/>
                    <w:rPr>
                      <w:sz w:val="22"/>
                      <w:szCs w:val="22"/>
                    </w:rPr>
                  </w:pPr>
                  <w:r>
                    <w:rPr>
                      <w:sz w:val="22"/>
                      <w:szCs w:val="22"/>
                    </w:rPr>
                    <w:t xml:space="preserve"> </w:t>
                  </w:r>
                </w:p>
              </w:tc>
              <w:tc>
                <w:tcPr>
                  <w:tcW w:w="300" w:type="dxa"/>
                </w:tcPr>
                <w:p w14:paraId="64E48BE6" w14:textId="77777777" w:rsidR="002A5DD2" w:rsidRDefault="00000000">
                  <w:pPr>
                    <w:jc w:val="center"/>
                    <w:rPr>
                      <w:sz w:val="22"/>
                      <w:szCs w:val="22"/>
                    </w:rPr>
                  </w:pPr>
                  <w:r>
                    <w:rPr>
                      <w:sz w:val="22"/>
                      <w:szCs w:val="22"/>
                    </w:rPr>
                    <w:t xml:space="preserve"> </w:t>
                  </w:r>
                </w:p>
              </w:tc>
              <w:tc>
                <w:tcPr>
                  <w:tcW w:w="300" w:type="dxa"/>
                </w:tcPr>
                <w:p w14:paraId="2ED7E9B9" w14:textId="77777777" w:rsidR="002A5DD2" w:rsidRDefault="00000000">
                  <w:pPr>
                    <w:jc w:val="center"/>
                    <w:rPr>
                      <w:sz w:val="22"/>
                      <w:szCs w:val="22"/>
                    </w:rPr>
                  </w:pPr>
                  <w:r>
                    <w:rPr>
                      <w:sz w:val="22"/>
                      <w:szCs w:val="22"/>
                    </w:rPr>
                    <w:t xml:space="preserve"> </w:t>
                  </w:r>
                </w:p>
              </w:tc>
              <w:tc>
                <w:tcPr>
                  <w:tcW w:w="300" w:type="dxa"/>
                </w:tcPr>
                <w:p w14:paraId="2C2E18A7" w14:textId="77777777" w:rsidR="002A5DD2" w:rsidRDefault="00000000">
                  <w:pPr>
                    <w:jc w:val="center"/>
                    <w:rPr>
                      <w:sz w:val="22"/>
                      <w:szCs w:val="22"/>
                    </w:rPr>
                  </w:pPr>
                  <w:r>
                    <w:rPr>
                      <w:sz w:val="22"/>
                      <w:szCs w:val="22"/>
                    </w:rPr>
                    <w:t xml:space="preserve"> </w:t>
                  </w:r>
                </w:p>
              </w:tc>
              <w:tc>
                <w:tcPr>
                  <w:tcW w:w="300" w:type="dxa"/>
                </w:tcPr>
                <w:p w14:paraId="7F748C37" w14:textId="77777777" w:rsidR="002A5DD2" w:rsidRDefault="00000000">
                  <w:pPr>
                    <w:jc w:val="center"/>
                    <w:rPr>
                      <w:sz w:val="22"/>
                      <w:szCs w:val="22"/>
                    </w:rPr>
                  </w:pPr>
                  <w:r>
                    <w:rPr>
                      <w:sz w:val="22"/>
                      <w:szCs w:val="22"/>
                    </w:rPr>
                    <w:t xml:space="preserve"> </w:t>
                  </w:r>
                </w:p>
              </w:tc>
              <w:tc>
                <w:tcPr>
                  <w:tcW w:w="300" w:type="dxa"/>
                </w:tcPr>
                <w:p w14:paraId="35341A1C" w14:textId="77777777" w:rsidR="002A5DD2" w:rsidRDefault="00000000">
                  <w:pPr>
                    <w:jc w:val="center"/>
                    <w:rPr>
                      <w:sz w:val="22"/>
                      <w:szCs w:val="22"/>
                    </w:rPr>
                  </w:pPr>
                  <w:r>
                    <w:rPr>
                      <w:sz w:val="22"/>
                      <w:szCs w:val="22"/>
                    </w:rPr>
                    <w:t xml:space="preserve"> </w:t>
                  </w:r>
                </w:p>
              </w:tc>
            </w:tr>
            <w:tr w:rsidR="002A5DD2" w14:paraId="23005809" w14:textId="77777777">
              <w:tc>
                <w:tcPr>
                  <w:tcW w:w="300" w:type="dxa"/>
                </w:tcPr>
                <w:p w14:paraId="18E224A1" w14:textId="77777777" w:rsidR="002A5DD2" w:rsidRDefault="00000000">
                  <w:pPr>
                    <w:jc w:val="center"/>
                    <w:rPr>
                      <w:sz w:val="22"/>
                      <w:szCs w:val="22"/>
                    </w:rPr>
                  </w:pPr>
                  <w:r>
                    <w:rPr>
                      <w:sz w:val="22"/>
                      <w:szCs w:val="22"/>
                    </w:rPr>
                    <w:t>Y</w:t>
                  </w:r>
                </w:p>
              </w:tc>
              <w:tc>
                <w:tcPr>
                  <w:tcW w:w="300" w:type="dxa"/>
                </w:tcPr>
                <w:p w14:paraId="36A3FA19" w14:textId="77777777" w:rsidR="002A5DD2" w:rsidRDefault="00000000">
                  <w:pPr>
                    <w:jc w:val="center"/>
                    <w:rPr>
                      <w:sz w:val="22"/>
                      <w:szCs w:val="22"/>
                    </w:rPr>
                  </w:pPr>
                  <w:r>
                    <w:rPr>
                      <w:sz w:val="22"/>
                      <w:szCs w:val="22"/>
                    </w:rPr>
                    <w:t>Y</w:t>
                  </w:r>
                </w:p>
              </w:tc>
              <w:tc>
                <w:tcPr>
                  <w:tcW w:w="300" w:type="dxa"/>
                </w:tcPr>
                <w:p w14:paraId="4BBE611B" w14:textId="77777777" w:rsidR="002A5DD2" w:rsidRDefault="00000000">
                  <w:pPr>
                    <w:jc w:val="center"/>
                    <w:rPr>
                      <w:sz w:val="22"/>
                      <w:szCs w:val="22"/>
                    </w:rPr>
                  </w:pPr>
                  <w:r>
                    <w:rPr>
                      <w:sz w:val="22"/>
                      <w:szCs w:val="22"/>
                    </w:rPr>
                    <w:t>Y</w:t>
                  </w:r>
                </w:p>
              </w:tc>
              <w:tc>
                <w:tcPr>
                  <w:tcW w:w="300" w:type="dxa"/>
                </w:tcPr>
                <w:p w14:paraId="61A02259" w14:textId="77777777" w:rsidR="002A5DD2" w:rsidRDefault="00000000">
                  <w:pPr>
                    <w:jc w:val="center"/>
                    <w:rPr>
                      <w:sz w:val="22"/>
                      <w:szCs w:val="22"/>
                    </w:rPr>
                  </w:pPr>
                  <w:r>
                    <w:rPr>
                      <w:sz w:val="22"/>
                      <w:szCs w:val="22"/>
                    </w:rPr>
                    <w:t>Y</w:t>
                  </w:r>
                </w:p>
              </w:tc>
              <w:tc>
                <w:tcPr>
                  <w:tcW w:w="300" w:type="dxa"/>
                </w:tcPr>
                <w:p w14:paraId="57528C7E" w14:textId="77777777" w:rsidR="002A5DD2" w:rsidRDefault="00000000">
                  <w:pPr>
                    <w:jc w:val="center"/>
                    <w:rPr>
                      <w:sz w:val="22"/>
                      <w:szCs w:val="22"/>
                    </w:rPr>
                  </w:pPr>
                  <w:r>
                    <w:rPr>
                      <w:sz w:val="22"/>
                      <w:szCs w:val="22"/>
                    </w:rPr>
                    <w:t>M</w:t>
                  </w:r>
                </w:p>
              </w:tc>
              <w:tc>
                <w:tcPr>
                  <w:tcW w:w="300" w:type="dxa"/>
                </w:tcPr>
                <w:p w14:paraId="14E4A7A6" w14:textId="77777777" w:rsidR="002A5DD2" w:rsidRDefault="00000000">
                  <w:pPr>
                    <w:jc w:val="center"/>
                    <w:rPr>
                      <w:sz w:val="22"/>
                      <w:szCs w:val="22"/>
                    </w:rPr>
                  </w:pPr>
                  <w:r>
                    <w:rPr>
                      <w:sz w:val="22"/>
                      <w:szCs w:val="22"/>
                    </w:rPr>
                    <w:t>M</w:t>
                  </w:r>
                </w:p>
              </w:tc>
            </w:tr>
          </w:tbl>
          <w:p w14:paraId="5F3E04BE" w14:textId="77777777" w:rsidR="002A5DD2" w:rsidRDefault="002A5DD2">
            <w:pPr>
              <w:rPr>
                <w:sz w:val="22"/>
                <w:szCs w:val="22"/>
              </w:rPr>
            </w:pPr>
          </w:p>
        </w:tc>
      </w:tr>
    </w:tbl>
    <w:p w14:paraId="2C8849D7" w14:textId="77777777" w:rsidR="002A5DD2" w:rsidRDefault="00000000">
      <w:pPr>
        <w:rPr>
          <w:sz w:val="22"/>
          <w:szCs w:val="22"/>
        </w:rPr>
      </w:pPr>
      <w:r>
        <w:rPr>
          <w:sz w:val="22"/>
          <w:szCs w:val="22"/>
        </w:rPr>
        <w:t>Referința legală națională a desemnării ZPB:</w:t>
      </w:r>
    </w:p>
    <w:p w14:paraId="03858B56" w14:textId="77777777" w:rsidR="002A5DD2" w:rsidRDefault="002A5DD2">
      <w:pPr>
        <w:pBdr>
          <w:top w:val="single" w:sz="6" w:space="0" w:color="000000"/>
          <w:left w:val="single" w:sz="6" w:space="0" w:color="000000"/>
          <w:bottom w:val="single" w:sz="6" w:space="0" w:color="000000"/>
          <w:right w:val="single" w:sz="6" w:space="0" w:color="000000"/>
          <w:between w:val="nil"/>
        </w:pBdr>
        <w:rPr>
          <w:sz w:val="22"/>
          <w:szCs w:val="22"/>
        </w:rPr>
      </w:pPr>
    </w:p>
    <w:p w14:paraId="353F07A2" w14:textId="77777777" w:rsidR="002A5DD2" w:rsidRDefault="002A5DD2">
      <w:pPr>
        <w:rPr>
          <w:sz w:val="22"/>
          <w:szCs w:val="22"/>
        </w:rPr>
      </w:pPr>
    </w:p>
    <w:p w14:paraId="4E149DD4" w14:textId="77777777" w:rsidR="002A5DD2" w:rsidRDefault="00000000">
      <w:pPr>
        <w:jc w:val="center"/>
        <w:rPr>
          <w:sz w:val="22"/>
          <w:szCs w:val="22"/>
        </w:rPr>
      </w:pPr>
      <w:r>
        <w:rPr>
          <w:b/>
          <w:bCs/>
          <w:sz w:val="22"/>
          <w:szCs w:val="22"/>
        </w:rPr>
        <w:t xml:space="preserve">2. Localizarea Zonelor Prioritare pentru Biodiversitate (ZPB)</w:t>
      </w:r>
    </w:p>
    <w:p w14:paraId="07F7AEE7" w14:textId="77777777" w:rsidR="002A5DD2" w:rsidRDefault="00000000">
      <w:pPr>
        <w:rPr>
          <w:sz w:val="22"/>
          <w:szCs w:val="22"/>
        </w:rPr>
      </w:pPr>
      <w:r>
        <w:rPr>
          <w:b/>
          <w:bCs/>
          <w:sz w:val="22"/>
          <w:szCs w:val="22"/>
        </w:rPr>
        <w:t xml:space="preserve">2.1. Suprafața totală a ZPB (ha)</w:t>
      </w:r>
    </w:p>
    <w:p w14:paraId="43FD8213" w14:textId="73A7E4B2"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lastRenderedPageBreak/>
        <w:t>17,74</w:t>
      </w:r>
    </w:p>
    <w:p w14:paraId="6F73E88B" w14:textId="58AD4ED8" w:rsidR="002A5DD2" w:rsidRDefault="00000000">
      <w:pPr>
        <w:rPr>
          <w:sz w:val="22"/>
          <w:szCs w:val="22"/>
        </w:rPr>
      </w:pPr>
      <w:r>
        <w:rPr>
          <w:b/>
          <w:bCs/>
          <w:sz w:val="22"/>
          <w:szCs w:val="22"/>
        </w:rPr>
        <w:t>2.2. Procentul ocupat de ZPB din suprafața totală a ariei naturale protejate</w:t>
      </w:r>
    </w:p>
    <w:p w14:paraId="4CAD0DF0" w14:textId="26D939AC"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98,78%</w:t>
      </w:r>
    </w:p>
    <w:p w14:paraId="25FC8A54" w14:textId="77777777" w:rsidR="002A5DD2"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A5DD2" w14:paraId="45ED2CE3" w14:textId="77777777">
        <w:tc>
          <w:tcPr>
            <w:tcW w:w="3157" w:type="dxa"/>
          </w:tcPr>
          <w:p w14:paraId="64537FB2" w14:textId="77777777" w:rsidR="002A5DD2" w:rsidRDefault="00000000">
            <w:pPr>
              <w:rPr>
                <w:sz w:val="22"/>
                <w:szCs w:val="22"/>
              </w:rPr>
            </w:pPr>
            <w:r>
              <w:rPr>
                <w:sz w:val="22"/>
                <w:szCs w:val="22"/>
              </w:rPr>
              <w:t>NUTS</w:t>
            </w:r>
          </w:p>
        </w:tc>
        <w:tc>
          <w:tcPr>
            <w:tcW w:w="444" w:type="dxa"/>
          </w:tcPr>
          <w:p w14:paraId="7256BEEE" w14:textId="77777777" w:rsidR="002A5DD2" w:rsidRDefault="00000000">
            <w:pPr>
              <w:rPr>
                <w:sz w:val="22"/>
                <w:szCs w:val="22"/>
              </w:rPr>
            </w:pPr>
            <w:r>
              <w:rPr>
                <w:sz w:val="22"/>
                <w:szCs w:val="22"/>
              </w:rPr>
              <w:t xml:space="preserve"> </w:t>
            </w:r>
          </w:p>
        </w:tc>
        <w:tc>
          <w:tcPr>
            <w:tcW w:w="5379" w:type="dxa"/>
          </w:tcPr>
          <w:p w14:paraId="04E7A68D" w14:textId="77777777" w:rsidR="002A5DD2" w:rsidRDefault="00000000">
            <w:pPr>
              <w:rPr>
                <w:sz w:val="22"/>
                <w:szCs w:val="22"/>
              </w:rPr>
            </w:pPr>
            <w:r>
              <w:rPr>
                <w:sz w:val="22"/>
                <w:szCs w:val="22"/>
              </w:rPr>
              <w:t>Numele regiunii</w:t>
            </w:r>
          </w:p>
        </w:tc>
      </w:tr>
      <w:tr w:rsidR="002A5DD2" w14:paraId="1D361205" w14:textId="77777777">
        <w:tc>
          <w:tcPr>
            <w:tcW w:w="3157" w:type="dxa"/>
            <w:tcBorders>
              <w:top w:val="single" w:sz="6" w:space="0" w:color="000000"/>
              <w:left w:val="single" w:sz="6" w:space="0" w:color="000000"/>
              <w:bottom w:val="single" w:sz="6" w:space="0" w:color="000000"/>
              <w:right w:val="single" w:sz="6" w:space="0" w:color="000000"/>
            </w:tcBorders>
          </w:tcPr>
          <w:p w14:paraId="36DFED1D" w14:textId="77777777" w:rsidR="002A5DD2" w:rsidRDefault="00000000">
            <w:pPr>
              <w:rPr>
                <w:sz w:val="22"/>
                <w:szCs w:val="22"/>
              </w:rPr>
            </w:pPr>
            <w:r>
              <w:rPr>
                <w:sz w:val="22"/>
                <w:szCs w:val="22"/>
              </w:rPr>
              <w:t>RO11</w:t>
            </w:r>
          </w:p>
        </w:tc>
        <w:tc>
          <w:tcPr>
            <w:tcW w:w="444" w:type="dxa"/>
          </w:tcPr>
          <w:p w14:paraId="4798338C" w14:textId="77777777" w:rsidR="002A5DD2"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4FE5CAC" w14:textId="77777777" w:rsidR="002A5DD2" w:rsidRDefault="00000000">
            <w:r>
              <w:t>Nord - Vest</w:t>
            </w:r>
          </w:p>
        </w:tc>
      </w:tr>
    </w:tbl>
    <w:p w14:paraId="3E5E13FF" w14:textId="77777777" w:rsidR="002A5DD2" w:rsidRDefault="002A5DD2">
      <w:pPr>
        <w:rPr>
          <w:sz w:val="22"/>
          <w:szCs w:val="22"/>
        </w:rPr>
      </w:pPr>
    </w:p>
    <w:p w14:paraId="3A31F0BC" w14:textId="77777777" w:rsidR="002A5DD2" w:rsidRDefault="00000000">
      <w:pPr>
        <w:rPr>
          <w:sz w:val="22"/>
          <w:szCs w:val="22"/>
        </w:rPr>
      </w:pPr>
      <w:r>
        <w:rPr>
          <w:sz w:val="22"/>
          <w:szCs w:val="22"/>
        </w:rPr>
        <w:t>Numele Județului/Județelor</w:t>
      </w:r>
    </w:p>
    <w:p w14:paraId="28ED20A2"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Bistrița – Năsăud</w:t>
      </w:r>
    </w:p>
    <w:p w14:paraId="2C09B381" w14:textId="77777777" w:rsidR="002A5DD2" w:rsidRDefault="002A5DD2">
      <w:pPr>
        <w:rPr>
          <w:sz w:val="22"/>
          <w:szCs w:val="22"/>
        </w:rPr>
      </w:pPr>
    </w:p>
    <w:p w14:paraId="0B382EBD" w14:textId="77777777" w:rsidR="002A5DD2"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A5DD2" w14:paraId="0FF27847" w14:textId="77777777">
        <w:tc>
          <w:tcPr>
            <w:tcW w:w="2928" w:type="dxa"/>
          </w:tcPr>
          <w:p w14:paraId="0565B818" w14:textId="77777777" w:rsidR="002A5DD2" w:rsidRDefault="00000000">
            <w:pPr>
              <w:rPr>
                <w:sz w:val="22"/>
                <w:szCs w:val="22"/>
              </w:rPr>
            </w:pPr>
            <w:sdt>
              <w:sdtPr>
                <w:tag w:val="goog_rdk_3"/>
                <w:id w:val="907242943"/>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A54235F" w14:textId="77777777" w:rsidR="002A5DD2" w:rsidRDefault="002A5DD2">
            <w:pPr>
              <w:rPr>
                <w:sz w:val="22"/>
                <w:szCs w:val="22"/>
              </w:rPr>
            </w:pPr>
          </w:p>
        </w:tc>
        <w:tc>
          <w:tcPr>
            <w:tcW w:w="3002" w:type="dxa"/>
          </w:tcPr>
          <w:p w14:paraId="78DDC541" w14:textId="77777777" w:rsidR="002A5DD2" w:rsidRDefault="00000000">
            <w:pPr>
              <w:rPr>
                <w:sz w:val="22"/>
                <w:szCs w:val="22"/>
              </w:rPr>
            </w:pPr>
            <w:sdt>
              <w:sdtPr>
                <w:tag w:val="goog_rdk_4"/>
                <w:id w:val="-1418933293"/>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EE55555" w14:textId="77777777" w:rsidR="002A5DD2" w:rsidRDefault="002A5DD2">
            <w:pPr>
              <w:rPr>
                <w:sz w:val="22"/>
                <w:szCs w:val="22"/>
              </w:rPr>
            </w:pPr>
          </w:p>
        </w:tc>
        <w:tc>
          <w:tcPr>
            <w:tcW w:w="2956" w:type="dxa"/>
          </w:tcPr>
          <w:p w14:paraId="6F078E7E" w14:textId="77777777" w:rsidR="002A5DD2" w:rsidRDefault="00000000">
            <w:pPr>
              <w:rPr>
                <w:sz w:val="22"/>
                <w:szCs w:val="22"/>
              </w:rPr>
            </w:pPr>
            <w:sdt>
              <w:sdtPr>
                <w:tag w:val="goog_rdk_5"/>
                <w:id w:val="-1919456597"/>
              </w:sdtPr>
              <w:sdtContent>
                <w:r>
                  <w:rPr>
                    <w:rFonts w:ascii="Arial Unicode MS" w:eastAsia="Arial Unicode MS" w:hAnsi="Arial Unicode MS" w:cs="Arial Unicode MS"/>
                    <w:sz w:val="22"/>
                    <w:szCs w:val="22"/>
                  </w:rPr>
                  <w:t>☐</w:t>
                </w:r>
              </w:sdtContent>
            </w:sdt>
            <w:r>
              <w:rPr>
                <w:sz w:val="22"/>
                <w:szCs w:val="22"/>
              </w:rPr>
              <w:t xml:space="preserve"> Panonică %</w:t>
            </w:r>
          </w:p>
        </w:tc>
      </w:tr>
      <w:tr w:rsidR="002A5DD2" w14:paraId="6BDD8D12" w14:textId="77777777">
        <w:tc>
          <w:tcPr>
            <w:tcW w:w="2928" w:type="dxa"/>
          </w:tcPr>
          <w:p w14:paraId="63FD030C" w14:textId="77777777" w:rsidR="002A5DD2" w:rsidRDefault="00000000">
            <w:pPr>
              <w:rPr>
                <w:sz w:val="22"/>
                <w:szCs w:val="22"/>
              </w:rPr>
            </w:pPr>
            <w:sdt>
              <w:sdtPr>
                <w:tag w:val="goog_rdk_6"/>
                <w:id w:val="-71460679"/>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C6AD998" w14:textId="77777777" w:rsidR="002A5DD2" w:rsidRDefault="002A5DD2">
            <w:pPr>
              <w:rPr>
                <w:sz w:val="22"/>
                <w:szCs w:val="22"/>
              </w:rPr>
            </w:pPr>
          </w:p>
        </w:tc>
        <w:tc>
          <w:tcPr>
            <w:tcW w:w="3002" w:type="dxa"/>
          </w:tcPr>
          <w:p w14:paraId="2A2A8E30" w14:textId="77777777" w:rsidR="002A5DD2" w:rsidRDefault="00000000">
            <w:pPr>
              <w:rPr>
                <w:sz w:val="22"/>
                <w:szCs w:val="22"/>
              </w:rPr>
            </w:pPr>
            <w:sdt>
              <w:sdtPr>
                <w:tag w:val="goog_rdk_7"/>
                <w:id w:val="1489239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D9D858E" w14:textId="77777777" w:rsidR="002A5DD2" w:rsidRDefault="002A5DD2">
            <w:pPr>
              <w:rPr>
                <w:sz w:val="22"/>
                <w:szCs w:val="22"/>
              </w:rPr>
            </w:pPr>
          </w:p>
        </w:tc>
        <w:tc>
          <w:tcPr>
            <w:tcW w:w="2956" w:type="dxa"/>
          </w:tcPr>
          <w:p w14:paraId="5F196250" w14:textId="77777777" w:rsidR="002A5DD2" w:rsidRDefault="00000000">
            <w:pPr>
              <w:rPr>
                <w:sz w:val="22"/>
                <w:szCs w:val="22"/>
              </w:rPr>
            </w:pPr>
            <w:sdt>
              <w:sdtPr>
                <w:tag w:val="goog_rdk_8"/>
                <w:id w:val="20865167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79EEF7" w14:textId="77777777" w:rsidR="002A5DD2" w:rsidRDefault="002A5DD2">
      <w:pPr>
        <w:rPr>
          <w:sz w:val="22"/>
          <w:szCs w:val="22"/>
        </w:rPr>
      </w:pPr>
    </w:p>
    <w:p w14:paraId="39D14449" w14:textId="77777777" w:rsidR="002A5DD2"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C357418" w14:textId="77777777" w:rsidR="002A5DD2" w:rsidRDefault="00000000">
      <w:pPr>
        <w:rPr>
          <w:sz w:val="22"/>
          <w:szCs w:val="22"/>
        </w:rPr>
      </w:pPr>
      <w:r>
        <w:rPr>
          <w:b/>
          <w:bCs/>
          <w:sz w:val="22"/>
          <w:szCs w:val="22"/>
        </w:rPr>
        <w:t xml:space="preserve">3.1. Numărul Zonelor Prioritare pentru Biodiversitate distincte de pe teritoriul ariei naturale protejate:</w:t>
      </w:r>
    </w:p>
    <w:p w14:paraId="19B392D0"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19140417" w14:textId="77777777" w:rsidR="002A5DD2" w:rsidRDefault="00000000">
      <w:pPr>
        <w:rPr>
          <w:sz w:val="22"/>
          <w:szCs w:val="22"/>
        </w:rPr>
      </w:pPr>
      <w:r>
        <w:rPr>
          <w:b/>
          <w:bCs/>
          <w:sz w:val="22"/>
          <w:szCs w:val="22"/>
        </w:rPr>
        <w:t xml:space="preserve">3.2. Descrierea Zonelor Prioritare pentru Biodiversitate distincte</w:t>
      </w:r>
    </w:p>
    <w:p w14:paraId="2FEDA79F" w14:textId="77777777" w:rsidR="002A5DD2" w:rsidRDefault="00000000">
      <w:pPr>
        <w:rPr>
          <w:sz w:val="22"/>
          <w:szCs w:val="22"/>
        </w:rPr>
      </w:pPr>
      <w:r>
        <w:rPr>
          <w:b/>
          <w:bCs/>
          <w:sz w:val="22"/>
          <w:szCs w:val="22"/>
        </w:rPr>
        <w:t xml:space="preserve">3.2.1. Zona Prioritară pentru Biodiversitate nr. 1</w:t>
      </w:r>
    </w:p>
    <w:p w14:paraId="4B443A41" w14:textId="77777777" w:rsidR="002A5DD2" w:rsidRDefault="00000000">
      <w:pPr>
        <w:rPr>
          <w:sz w:val="22"/>
          <w:szCs w:val="22"/>
        </w:rPr>
      </w:pPr>
      <w:r>
        <w:rPr>
          <w:b/>
          <w:bCs/>
          <w:sz w:val="22"/>
          <w:szCs w:val="22"/>
        </w:rPr>
        <w:t xml:space="preserve">3.2.1.1. Cod Zona Prioritară pentru Biodiversitate nr. 1</w:t>
      </w:r>
    </w:p>
    <w:p w14:paraId="137BB1FF" w14:textId="77777777"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0B684A13" w14:textId="77777777" w:rsidR="002A5DD2" w:rsidRDefault="00000000">
      <w:pPr>
        <w:rPr>
          <w:sz w:val="22"/>
          <w:szCs w:val="22"/>
        </w:rPr>
      </w:pPr>
      <w:r>
        <w:rPr>
          <w:b/>
          <w:bCs/>
          <w:sz w:val="22"/>
          <w:szCs w:val="22"/>
        </w:rPr>
        <w:t xml:space="preserve">3.2.1.2.  Detalii privind Zona Prioritară pentru Biodiversitate nr. 1</w:t>
      </w:r>
    </w:p>
    <w:p w14:paraId="3AEE647D" w14:textId="77777777" w:rsidR="002A5DD2" w:rsidRDefault="00000000">
      <w:pPr>
        <w:rPr>
          <w:sz w:val="22"/>
          <w:szCs w:val="22"/>
        </w:rPr>
      </w:pPr>
      <w:r>
        <w:rPr>
          <w:sz w:val="22"/>
          <w:szCs w:val="22"/>
        </w:rPr>
        <w:t>Suprafața totală a ZPB (ha)</w:t>
      </w:r>
    </w:p>
    <w:p w14:paraId="6691E1FB" w14:textId="78F39689" w:rsidR="002A5DD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17,74</w:t>
      </w:r>
    </w:p>
    <w:p w14:paraId="05973A78" w14:textId="77777777" w:rsidR="002A5DD2" w:rsidRDefault="00000000">
      <w:pPr>
        <w:rPr>
          <w:sz w:val="22"/>
          <w:szCs w:val="22"/>
        </w:rPr>
      </w:pPr>
      <w:r>
        <w:rPr>
          <w:sz w:val="22"/>
          <w:szCs w:val="22"/>
        </w:rPr>
        <w:t>Documente relevante în raport cu ZPB</w:t>
      </w:r>
    </w:p>
    <w:p w14:paraId="15AAD0BB"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Bistrița - Năsăud nr. 58/1976: La Sărătură;</w:t>
      </w:r>
    </w:p>
    <w:p w14:paraId="5516662E"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RONPA0225 La Sărătură;</w:t>
      </w:r>
    </w:p>
    <w:p w14:paraId="575AE127"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47C8B54" w14:textId="77777777" w:rsidR="002A5DD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lastRenderedPageBreak/>
        <w:t>Ordinul ministrului mediului, apelor și pădurilor nr. 1852/23.08.2024 privind aprobarea Planului de management al sitului Natura 2000 ROSCI0095 La Sărătură și al rezervației naturale RONPA0225 La Sărătură.</w:t>
      </w:r>
    </w:p>
    <w:p w14:paraId="48FA0083" w14:textId="77777777" w:rsidR="002A5DD2" w:rsidRDefault="002A5DD2">
      <w:pPr>
        <w:rPr>
          <w:sz w:val="22"/>
          <w:szCs w:val="22"/>
        </w:rPr>
      </w:pPr>
    </w:p>
    <w:p w14:paraId="39F28A1E" w14:textId="77777777" w:rsidR="002A5DD2"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4515"/>
        <w:gridCol w:w="4455"/>
      </w:tblGrid>
      <w:tr w:rsidR="002A5DD2" w14:paraId="526EFC7D" w14:textId="77777777">
        <w:tc>
          <w:tcPr>
            <w:tcW w:w="4515" w:type="dxa"/>
            <w:tcBorders>
              <w:top w:val="single" w:sz="6" w:space="0" w:color="000000"/>
              <w:left w:val="single" w:sz="6" w:space="0" w:color="000000"/>
              <w:bottom w:val="single" w:sz="6" w:space="0" w:color="000000"/>
              <w:right w:val="single" w:sz="6" w:space="0" w:color="000000"/>
            </w:tcBorders>
          </w:tcPr>
          <w:p w14:paraId="28A96349" w14:textId="77777777" w:rsidR="002A5DD2" w:rsidRDefault="00000000">
            <w:pPr>
              <w:rPr>
                <w:sz w:val="22"/>
                <w:szCs w:val="22"/>
              </w:rPr>
            </w:pPr>
            <w:r>
              <w:rPr>
                <w:b/>
                <w:bCs/>
                <w:sz w:val="22"/>
                <w:szCs w:val="22"/>
              </w:rPr>
              <w:t>Informația ecologică</w:t>
            </w:r>
          </w:p>
        </w:tc>
        <w:tc>
          <w:tcPr>
            <w:tcW w:w="4455" w:type="dxa"/>
            <w:tcBorders>
              <w:top w:val="single" w:sz="6" w:space="0" w:color="000000"/>
              <w:left w:val="single" w:sz="6" w:space="0" w:color="000000"/>
              <w:bottom w:val="single" w:sz="6" w:space="0" w:color="000000"/>
              <w:right w:val="single" w:sz="6" w:space="0" w:color="000000"/>
            </w:tcBorders>
          </w:tcPr>
          <w:p w14:paraId="0552BED1" w14:textId="77777777" w:rsidR="002A5DD2" w:rsidRDefault="00000000">
            <w:pPr>
              <w:rPr>
                <w:sz w:val="22"/>
                <w:szCs w:val="22"/>
              </w:rPr>
            </w:pPr>
            <w:r>
              <w:rPr>
                <w:b/>
                <w:bCs/>
                <w:sz w:val="22"/>
                <w:szCs w:val="22"/>
              </w:rPr>
              <w:t>Descriere</w:t>
            </w:r>
          </w:p>
        </w:tc>
      </w:tr>
      <w:tr w:rsidR="002A5DD2" w14:paraId="45507691" w14:textId="77777777">
        <w:tc>
          <w:tcPr>
            <w:tcW w:w="4515" w:type="dxa"/>
            <w:tcBorders>
              <w:top w:val="single" w:sz="6" w:space="0" w:color="000000"/>
              <w:left w:val="single" w:sz="6" w:space="0" w:color="000000"/>
              <w:bottom w:val="single" w:sz="6" w:space="0" w:color="000000"/>
              <w:right w:val="single" w:sz="6" w:space="0" w:color="000000"/>
            </w:tcBorders>
          </w:tcPr>
          <w:p w14:paraId="06D939D4" w14:textId="77777777" w:rsidR="002A5DD2" w:rsidRDefault="00000000">
            <w:pPr>
              <w:rPr>
                <w:sz w:val="22"/>
                <w:szCs w:val="22"/>
              </w:rPr>
            </w:pPr>
            <w:r>
              <w:rPr>
                <w:sz w:val="22"/>
                <w:szCs w:val="22"/>
              </w:rPr>
              <w:t>Habitate de interes comunitar sau de interes național</w:t>
            </w:r>
          </w:p>
        </w:tc>
        <w:tc>
          <w:tcPr>
            <w:tcW w:w="4455" w:type="dxa"/>
            <w:tcBorders>
              <w:top w:val="single" w:sz="6" w:space="0" w:color="000000"/>
              <w:left w:val="single" w:sz="6" w:space="0" w:color="000000"/>
              <w:bottom w:val="single" w:sz="6" w:space="0" w:color="000000"/>
              <w:right w:val="single" w:sz="6" w:space="0" w:color="000000"/>
            </w:tcBorders>
          </w:tcPr>
          <w:p w14:paraId="568C3B80" w14:textId="77777777" w:rsidR="002A5DD2" w:rsidRDefault="00000000">
            <w:pPr>
              <w:spacing w:after="0" w:line="240" w:lineRule="auto"/>
              <w:jc w:val="both"/>
              <w:rPr>
                <w:b/>
                <w:bCs/>
                <w:sz w:val="22"/>
                <w:szCs w:val="22"/>
              </w:rPr>
            </w:pPr>
            <w:r>
              <w:rPr>
                <w:b/>
                <w:bCs/>
                <w:sz w:val="22"/>
                <w:szCs w:val="22"/>
              </w:rPr>
              <w:t>Habitate de stepe continentale:</w:t>
            </w:r>
          </w:p>
          <w:p w14:paraId="5CD39443" w14:textId="77777777" w:rsidR="002A5DD2" w:rsidRDefault="00000000">
            <w:pPr>
              <w:spacing w:after="0" w:line="240" w:lineRule="auto"/>
              <w:rPr>
                <w:i/>
                <w:iCs/>
                <w:sz w:val="22"/>
                <w:szCs w:val="22"/>
              </w:rPr>
            </w:pPr>
            <w:r>
              <w:rPr>
                <w:i/>
                <w:iCs/>
                <w:sz w:val="22"/>
                <w:szCs w:val="22"/>
              </w:rPr>
              <w:t>1530* Pajiști și mlaștini halofile panonice și ponto-sarmatice</w:t>
            </w:r>
          </w:p>
          <w:p w14:paraId="3BEBA45C" w14:textId="77777777" w:rsidR="002A5DD2" w:rsidRDefault="00000000">
            <w:pPr>
              <w:spacing w:after="0" w:line="240" w:lineRule="auto"/>
              <w:rPr>
                <w:b/>
                <w:bCs/>
                <w:sz w:val="22"/>
                <w:szCs w:val="22"/>
              </w:rPr>
            </w:pPr>
            <w:r>
              <w:rPr>
                <w:b/>
                <w:bCs/>
                <w:sz w:val="22"/>
                <w:szCs w:val="22"/>
              </w:rPr>
              <w:t>Habitate de pajiști xerofile:</w:t>
            </w:r>
          </w:p>
          <w:p w14:paraId="5A0D24FA" w14:textId="77777777" w:rsidR="002A5DD2" w:rsidRDefault="00000000">
            <w:pPr>
              <w:spacing w:after="0" w:line="240" w:lineRule="auto"/>
              <w:rPr>
                <w:i/>
                <w:iCs/>
                <w:sz w:val="22"/>
                <w:szCs w:val="22"/>
              </w:rPr>
            </w:pPr>
            <w:r>
              <w:rPr>
                <w:i/>
                <w:iCs/>
                <w:sz w:val="22"/>
                <w:szCs w:val="22"/>
              </w:rPr>
              <w:t>6240* Pajiști stepice subpanonice</w:t>
            </w:r>
            <w:r>
              <w:rPr>
                <w:i/>
                <w:iCs/>
                <w:sz w:val="22"/>
                <w:szCs w:val="22"/>
              </w:rPr>
              <w:br/>
            </w:r>
          </w:p>
        </w:tc>
      </w:tr>
      <w:tr w:rsidR="002A5DD2" w14:paraId="05D459E9" w14:textId="77777777">
        <w:tc>
          <w:tcPr>
            <w:tcW w:w="4515" w:type="dxa"/>
            <w:tcBorders>
              <w:top w:val="single" w:sz="6" w:space="0" w:color="000000"/>
              <w:left w:val="single" w:sz="6" w:space="0" w:color="000000"/>
              <w:bottom w:val="single" w:sz="6" w:space="0" w:color="000000"/>
              <w:right w:val="single" w:sz="6" w:space="0" w:color="000000"/>
            </w:tcBorders>
          </w:tcPr>
          <w:p w14:paraId="3AE17A28" w14:textId="77777777" w:rsidR="002A5DD2" w:rsidRDefault="00000000">
            <w:pPr>
              <w:spacing w:after="0"/>
              <w:rPr>
                <w:sz w:val="22"/>
                <w:szCs w:val="22"/>
              </w:rPr>
            </w:pPr>
            <w:r>
              <w:rPr>
                <w:sz w:val="22"/>
                <w:szCs w:val="22"/>
              </w:rPr>
              <w:t>Specii</w:t>
            </w:r>
          </w:p>
        </w:tc>
        <w:tc>
          <w:tcPr>
            <w:tcW w:w="4455" w:type="dxa"/>
            <w:tcBorders>
              <w:top w:val="single" w:sz="6" w:space="0" w:color="000000"/>
              <w:left w:val="single" w:sz="6" w:space="0" w:color="000000"/>
              <w:bottom w:val="single" w:sz="6" w:space="0" w:color="000000"/>
              <w:right w:val="single" w:sz="6" w:space="0" w:color="000000"/>
            </w:tcBorders>
          </w:tcPr>
          <w:p w14:paraId="7718366E" w14:textId="77777777" w:rsidR="002A5DD2" w:rsidRDefault="00000000">
            <w:pPr>
              <w:shd w:val="clear" w:color="auto" w:fill="FFFFFF"/>
              <w:spacing w:after="0"/>
              <w:rPr>
                <w:b/>
                <w:bCs/>
                <w:sz w:val="22"/>
                <w:szCs w:val="22"/>
              </w:rPr>
            </w:pPr>
            <w:r>
              <w:rPr>
                <w:b/>
                <w:bCs/>
                <w:sz w:val="22"/>
                <w:szCs w:val="22"/>
              </w:rPr>
              <w:t>Amfibieni și reptile:</w:t>
            </w:r>
          </w:p>
          <w:p w14:paraId="76ED1B5C" w14:textId="77777777" w:rsidR="002A5DD2" w:rsidRDefault="00000000">
            <w:pPr>
              <w:shd w:val="clear" w:color="auto" w:fill="FFFFFF"/>
              <w:spacing w:after="0"/>
              <w:rPr>
                <w:i/>
                <w:iCs/>
                <w:sz w:val="22"/>
                <w:szCs w:val="22"/>
              </w:rPr>
            </w:pPr>
            <w:r>
              <w:rPr>
                <w:i/>
                <w:iCs/>
                <w:sz w:val="22"/>
                <w:szCs w:val="22"/>
              </w:rPr>
              <w:t>1193 Bombina variegata</w:t>
            </w:r>
          </w:p>
          <w:p w14:paraId="013F8CF1" w14:textId="77777777" w:rsidR="002A5DD2" w:rsidRDefault="00000000">
            <w:pPr>
              <w:shd w:val="clear" w:color="auto" w:fill="FFFFFF"/>
              <w:spacing w:after="0"/>
              <w:rPr>
                <w:i/>
                <w:iCs/>
                <w:sz w:val="22"/>
                <w:szCs w:val="22"/>
              </w:rPr>
            </w:pPr>
            <w:r>
              <w:rPr>
                <w:i/>
                <w:iCs/>
                <w:sz w:val="22"/>
                <w:szCs w:val="22"/>
              </w:rPr>
              <w:t>1220 Emys orbicularis</w:t>
            </w:r>
          </w:p>
          <w:p w14:paraId="7E0E980B" w14:textId="77777777" w:rsidR="002A5DD2" w:rsidRDefault="00000000">
            <w:pPr>
              <w:shd w:val="clear" w:color="auto" w:fill="FFFFFF"/>
              <w:spacing w:after="0"/>
              <w:rPr>
                <w:i/>
                <w:iCs/>
                <w:sz w:val="22"/>
                <w:szCs w:val="22"/>
              </w:rPr>
            </w:pPr>
            <w:r>
              <w:rPr>
                <w:i/>
                <w:iCs/>
                <w:sz w:val="22"/>
                <w:szCs w:val="22"/>
              </w:rPr>
              <w:t>2361 Bufo bufo</w:t>
            </w:r>
          </w:p>
          <w:p w14:paraId="10EBDB6E" w14:textId="77777777" w:rsidR="002A5DD2" w:rsidRDefault="00000000">
            <w:pPr>
              <w:shd w:val="clear" w:color="auto" w:fill="FFFFFF"/>
              <w:spacing w:after="0"/>
              <w:rPr>
                <w:i/>
                <w:iCs/>
                <w:sz w:val="22"/>
                <w:szCs w:val="22"/>
              </w:rPr>
            </w:pPr>
            <w:r>
              <w:rPr>
                <w:i/>
                <w:iCs/>
                <w:sz w:val="22"/>
                <w:szCs w:val="22"/>
              </w:rPr>
              <w:t>1203 Hyla arborea</w:t>
            </w:r>
          </w:p>
          <w:p w14:paraId="434DCC86" w14:textId="77777777" w:rsidR="002A5DD2" w:rsidRDefault="00000000">
            <w:pPr>
              <w:shd w:val="clear" w:color="auto" w:fill="FFFFFF"/>
              <w:spacing w:after="0"/>
              <w:rPr>
                <w:i/>
                <w:iCs/>
                <w:sz w:val="22"/>
                <w:szCs w:val="22"/>
              </w:rPr>
            </w:pPr>
            <w:r>
              <w:rPr>
                <w:i/>
                <w:iCs/>
                <w:sz w:val="22"/>
                <w:szCs w:val="22"/>
              </w:rPr>
              <w:t>1209 Rana dalmatina</w:t>
            </w:r>
          </w:p>
          <w:p w14:paraId="1AAC080C" w14:textId="77777777" w:rsidR="002A5DD2" w:rsidRDefault="00000000">
            <w:pPr>
              <w:pBdr>
                <w:top w:val="nil"/>
                <w:left w:val="nil"/>
                <w:bottom w:val="nil"/>
                <w:right w:val="nil"/>
                <w:between w:val="nil"/>
              </w:pBdr>
              <w:spacing w:after="0" w:line="240" w:lineRule="auto"/>
              <w:rPr>
                <w:b/>
                <w:bCs/>
                <w:sz w:val="22"/>
                <w:szCs w:val="22"/>
              </w:rPr>
            </w:pPr>
            <w:r>
              <w:rPr>
                <w:b/>
                <w:bCs/>
                <w:sz w:val="22"/>
                <w:szCs w:val="22"/>
              </w:rPr>
              <w:t>Plante:</w:t>
            </w:r>
          </w:p>
          <w:p w14:paraId="54BD8641" w14:textId="77777777" w:rsidR="002A5DD2" w:rsidRDefault="00000000">
            <w:pPr>
              <w:pBdr>
                <w:top w:val="nil"/>
                <w:left w:val="nil"/>
                <w:bottom w:val="nil"/>
                <w:right w:val="nil"/>
                <w:between w:val="nil"/>
              </w:pBdr>
              <w:spacing w:after="0" w:line="240" w:lineRule="auto"/>
              <w:rPr>
                <w:i/>
                <w:iCs/>
                <w:sz w:val="22"/>
                <w:szCs w:val="22"/>
              </w:rPr>
            </w:pPr>
            <w:r>
              <w:rPr>
                <w:i/>
                <w:iCs/>
                <w:sz w:val="22"/>
                <w:szCs w:val="22"/>
              </w:rPr>
              <w:t xml:space="preserve">178355 Armeria cf. maritima </w:t>
            </w:r>
          </w:p>
        </w:tc>
      </w:tr>
      <w:tr w:rsidR="002A5DD2" w14:paraId="7C60FABD" w14:textId="77777777">
        <w:tc>
          <w:tcPr>
            <w:tcW w:w="4515" w:type="dxa"/>
            <w:tcBorders>
              <w:top w:val="single" w:sz="6" w:space="0" w:color="000000"/>
              <w:left w:val="single" w:sz="6" w:space="0" w:color="000000"/>
              <w:bottom w:val="single" w:sz="6" w:space="0" w:color="000000"/>
              <w:right w:val="single" w:sz="6" w:space="0" w:color="000000"/>
            </w:tcBorders>
          </w:tcPr>
          <w:p w14:paraId="3E8A0182" w14:textId="77777777" w:rsidR="002A5DD2" w:rsidRDefault="00000000">
            <w:pPr>
              <w:rPr>
                <w:sz w:val="22"/>
                <w:szCs w:val="22"/>
              </w:rPr>
            </w:pPr>
            <w:r>
              <w:rPr>
                <w:sz w:val="22"/>
                <w:szCs w:val="22"/>
              </w:rPr>
              <w:t>Valoarea ecologică</w:t>
            </w:r>
          </w:p>
        </w:tc>
        <w:tc>
          <w:tcPr>
            <w:tcW w:w="4455" w:type="dxa"/>
            <w:tcBorders>
              <w:top w:val="single" w:sz="6" w:space="0" w:color="000000"/>
              <w:left w:val="single" w:sz="6" w:space="0" w:color="000000"/>
              <w:bottom w:val="single" w:sz="6" w:space="0" w:color="000000"/>
              <w:right w:val="single" w:sz="6" w:space="0" w:color="000000"/>
            </w:tcBorders>
          </w:tcPr>
          <w:p w14:paraId="4F68A51A" w14:textId="77777777" w:rsidR="002A5DD2" w:rsidRDefault="00000000">
            <w:pPr>
              <w:jc w:val="both"/>
            </w:pPr>
            <w:r>
              <w:rPr>
                <w:sz w:val="22"/>
                <w:szCs w:val="22"/>
              </w:rPr>
              <w:t>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14:paraId="7C92BE38" w14:textId="77777777" w:rsidR="002A5DD2"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24985A24" w14:textId="77777777" w:rsidR="002A5DD2"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03C6CADC" w14:textId="77777777" w:rsidR="002A5DD2" w:rsidRDefault="00000000">
            <w:pPr>
              <w:jc w:val="both"/>
            </w:pPr>
            <w:r>
              <w:rPr>
                <w:sz w:val="22"/>
                <w:szCs w:val="22"/>
              </w:rPr>
              <w:t>Desemnarea ca ZPB se fundamentează pe criteriul stabilit de metodologie pentru rezervații naturale, precum și pe importanța habitatelor deschise pentru conservarea biodiversității.</w:t>
            </w:r>
          </w:p>
        </w:tc>
      </w:tr>
      <w:tr w:rsidR="002A5DD2" w14:paraId="39A0281E" w14:textId="77777777">
        <w:tc>
          <w:tcPr>
            <w:tcW w:w="4515" w:type="dxa"/>
            <w:tcBorders>
              <w:top w:val="single" w:sz="6" w:space="0" w:color="000000"/>
              <w:left w:val="single" w:sz="6" w:space="0" w:color="000000"/>
              <w:bottom w:val="single" w:sz="6" w:space="0" w:color="000000"/>
              <w:right w:val="single" w:sz="6" w:space="0" w:color="000000"/>
            </w:tcBorders>
          </w:tcPr>
          <w:p w14:paraId="2F8013EE" w14:textId="77777777" w:rsidR="002A5DD2" w:rsidRDefault="00000000">
            <w:pPr>
              <w:spacing w:after="0"/>
              <w:rPr>
                <w:sz w:val="22"/>
                <w:szCs w:val="22"/>
              </w:rPr>
            </w:pPr>
            <w:r>
              <w:rPr>
                <w:sz w:val="22"/>
                <w:szCs w:val="22"/>
              </w:rPr>
              <w:t>Presiuni semnificative</w:t>
            </w:r>
          </w:p>
        </w:tc>
        <w:tc>
          <w:tcPr>
            <w:tcW w:w="4455" w:type="dxa"/>
            <w:tcBorders>
              <w:top w:val="single" w:sz="6" w:space="0" w:color="000000"/>
              <w:left w:val="single" w:sz="6" w:space="0" w:color="000000"/>
              <w:bottom w:val="single" w:sz="6" w:space="0" w:color="000000"/>
              <w:right w:val="single" w:sz="6" w:space="0" w:color="000000"/>
            </w:tcBorders>
          </w:tcPr>
          <w:p w14:paraId="5F896142" w14:textId="77777777" w:rsidR="002A5DD2" w:rsidRDefault="00000000">
            <w:pPr>
              <w:spacing w:after="0" w:line="240" w:lineRule="auto"/>
              <w:rPr>
                <w:sz w:val="22"/>
                <w:szCs w:val="22"/>
              </w:rPr>
            </w:pPr>
            <w:r>
              <w:rPr>
                <w:sz w:val="22"/>
                <w:szCs w:val="22"/>
              </w:rPr>
              <w:t>A04.01.05 păşunatul intensiv în amestec de</w:t>
            </w:r>
          </w:p>
          <w:p w14:paraId="34650BFA" w14:textId="77777777" w:rsidR="002A5DD2" w:rsidRDefault="00000000">
            <w:pPr>
              <w:spacing w:after="0"/>
              <w:rPr>
                <w:sz w:val="22"/>
                <w:szCs w:val="22"/>
              </w:rPr>
            </w:pPr>
            <w:r>
              <w:rPr>
                <w:sz w:val="22"/>
                <w:szCs w:val="22"/>
              </w:rPr>
              <w:t>animale</w:t>
            </w:r>
          </w:p>
          <w:p w14:paraId="238937FC" w14:textId="77777777" w:rsidR="002A5DD2" w:rsidRDefault="00000000">
            <w:pPr>
              <w:spacing w:after="0" w:line="240" w:lineRule="auto"/>
              <w:rPr>
                <w:sz w:val="22"/>
                <w:szCs w:val="22"/>
              </w:rPr>
            </w:pPr>
            <w:r>
              <w:rPr>
                <w:sz w:val="22"/>
                <w:szCs w:val="22"/>
              </w:rPr>
              <w:t>I.01 Specii invazive nonnative (alogene)</w:t>
            </w:r>
          </w:p>
          <w:p w14:paraId="623580EE" w14:textId="77777777" w:rsidR="002A5DD2" w:rsidRDefault="00000000">
            <w:pPr>
              <w:spacing w:after="0" w:line="240" w:lineRule="auto"/>
              <w:rPr>
                <w:sz w:val="22"/>
                <w:szCs w:val="22"/>
              </w:rPr>
            </w:pPr>
            <w:r>
              <w:rPr>
                <w:sz w:val="22"/>
                <w:szCs w:val="22"/>
              </w:rPr>
              <w:lastRenderedPageBreak/>
              <w:t xml:space="preserve">E04.01 Infrastructuri agricole, construcţii în </w:t>
            </w:r>
            <w:sdt>
              <w:sdtPr>
                <w:tag w:val="goog_rdk_9"/>
                <w:id w:val="1877019921"/>
              </w:sdtPr>
              <w:sdtContent/>
            </w:sdt>
            <w:r>
              <w:rPr>
                <w:sz w:val="22"/>
                <w:szCs w:val="22"/>
              </w:rPr>
              <w:t>peisaj</w:t>
            </w:r>
          </w:p>
        </w:tc>
      </w:tr>
      <w:tr w:rsidR="002A5DD2" w14:paraId="6E0E6C1B" w14:textId="77777777">
        <w:tc>
          <w:tcPr>
            <w:tcW w:w="4515" w:type="dxa"/>
            <w:tcBorders>
              <w:top w:val="single" w:sz="6" w:space="0" w:color="000000"/>
              <w:left w:val="single" w:sz="6" w:space="0" w:color="000000"/>
              <w:bottom w:val="single" w:sz="6" w:space="0" w:color="000000"/>
              <w:right w:val="single" w:sz="6" w:space="0" w:color="000000"/>
            </w:tcBorders>
          </w:tcPr>
          <w:p w14:paraId="502FD1D3" w14:textId="77777777" w:rsidR="002A5DD2" w:rsidRDefault="00000000">
            <w:pPr>
              <w:rPr>
                <w:sz w:val="22"/>
                <w:szCs w:val="22"/>
              </w:rPr>
            </w:pPr>
            <w:r>
              <w:rPr>
                <w:sz w:val="22"/>
                <w:szCs w:val="22"/>
              </w:rPr>
              <w:lastRenderedPageBreak/>
              <w:t>Obiective și măsuri de conservare</w:t>
            </w:r>
          </w:p>
        </w:tc>
        <w:tc>
          <w:tcPr>
            <w:tcW w:w="4455" w:type="dxa"/>
            <w:tcBorders>
              <w:top w:val="single" w:sz="6" w:space="0" w:color="000000"/>
              <w:left w:val="single" w:sz="6" w:space="0" w:color="000000"/>
              <w:bottom w:val="single" w:sz="6" w:space="0" w:color="000000"/>
              <w:right w:val="single" w:sz="6" w:space="0" w:color="000000"/>
            </w:tcBorders>
          </w:tcPr>
          <w:p w14:paraId="553E457E" w14:textId="77777777" w:rsidR="004E094A" w:rsidRPr="00E62E37" w:rsidRDefault="004E094A" w:rsidP="004E094A">
            <w:pPr>
              <w:spacing w:line="278" w:lineRule="auto"/>
              <w:jc w:val="both"/>
              <w:rPr>
                <w:sz w:val="22"/>
                <w:szCs w:val="22"/>
                <w:lang w:val="ro-RO"/>
              </w:rPr>
            </w:pPr>
            <w:r>
              <w:rPr>
                <w:b/>
                <w:bCs/>
                <w:sz w:val="22"/>
                <w:szCs w:val="22"/>
                <w:lang w:val="ro-RO"/>
              </w:rPr>
              <w:t xml:space="preserve">Obiective și măsuri de conservare pentru </w:t>
            </w:r>
            <w:r w:rsidRPr="00E62E37">
              <w:rPr>
                <w:b/>
                <w:bCs/>
                <w:sz w:val="22"/>
                <w:szCs w:val="22"/>
                <w:lang w:val="ro-RO"/>
              </w:rPr>
              <w:t>pajiști halofile</w:t>
            </w:r>
            <w:r>
              <w:rPr>
                <w:b/>
                <w:bCs/>
                <w:sz w:val="22"/>
                <w:szCs w:val="22"/>
                <w:lang w:val="ro-RO"/>
              </w:rPr>
              <w:t xml:space="preserve"> în regim de management activ</w:t>
            </w:r>
          </w:p>
          <w:p w14:paraId="50FCDBBF" w14:textId="77777777" w:rsidR="004E094A" w:rsidRPr="00E62E37" w:rsidRDefault="004E094A" w:rsidP="004E094A">
            <w:pPr>
              <w:spacing w:line="278" w:lineRule="auto"/>
              <w:jc w:val="both"/>
              <w:rPr>
                <w:sz w:val="22"/>
                <w:szCs w:val="22"/>
                <w:lang w:val="ro-RO"/>
              </w:rPr>
            </w:pPr>
            <w:r w:rsidRPr="00E62E37">
              <w:rPr>
                <w:b/>
                <w:bCs/>
                <w:sz w:val="22"/>
                <w:szCs w:val="22"/>
                <w:lang w:val="ro-RO"/>
              </w:rPr>
              <w:t>Obiective specifice:</w:t>
            </w:r>
          </w:p>
          <w:p w14:paraId="0F871A96" w14:textId="77777777" w:rsidR="004E094A" w:rsidRPr="00E62E37" w:rsidRDefault="004E094A" w:rsidP="004E094A">
            <w:pPr>
              <w:spacing w:line="278" w:lineRule="auto"/>
              <w:jc w:val="both"/>
              <w:rPr>
                <w:sz w:val="22"/>
                <w:szCs w:val="22"/>
                <w:lang w:val="ro-RO"/>
              </w:rPr>
            </w:pPr>
            <w:r w:rsidRPr="00E62E37">
              <w:rPr>
                <w:sz w:val="22"/>
                <w:szCs w:val="22"/>
                <w:lang w:val="ro-RO"/>
              </w:rPr>
              <w:t>1. Menținerea suprafeței și a structurii habitatelor de pajiști halofile (sărături) incluse în ZPB.</w:t>
            </w:r>
          </w:p>
          <w:p w14:paraId="4D13AB0F" w14:textId="77777777" w:rsidR="004E094A" w:rsidRPr="00E62E37" w:rsidRDefault="004E094A" w:rsidP="004E094A">
            <w:pPr>
              <w:spacing w:line="278" w:lineRule="auto"/>
              <w:jc w:val="both"/>
              <w:rPr>
                <w:sz w:val="22"/>
                <w:szCs w:val="22"/>
                <w:lang w:val="ro-RO"/>
              </w:rPr>
            </w:pPr>
            <w:r w:rsidRPr="00E62E37">
              <w:rPr>
                <w:sz w:val="22"/>
                <w:szCs w:val="22"/>
                <w:lang w:val="ro-RO"/>
              </w:rPr>
              <w:t>2. Conservarea compoziției floristice caracteristice habitatelor saline și a faunei asociate.</w:t>
            </w:r>
          </w:p>
          <w:p w14:paraId="06962BA1" w14:textId="77777777" w:rsidR="004E094A" w:rsidRPr="00E62E37" w:rsidRDefault="004E094A" w:rsidP="004E094A">
            <w:pPr>
              <w:spacing w:line="278" w:lineRule="auto"/>
              <w:jc w:val="both"/>
              <w:rPr>
                <w:sz w:val="22"/>
                <w:szCs w:val="22"/>
                <w:lang w:val="ro-RO"/>
              </w:rPr>
            </w:pPr>
            <w:r w:rsidRPr="00E62E37">
              <w:rPr>
                <w:sz w:val="22"/>
                <w:szCs w:val="22"/>
                <w:lang w:val="ro-RO"/>
              </w:rPr>
              <w:t>3. Menținerea regimului hidrologic și a chimismului solului specifice habitatelor halofile.</w:t>
            </w:r>
          </w:p>
          <w:p w14:paraId="4A147669" w14:textId="77777777" w:rsidR="004E094A" w:rsidRPr="00E62E37" w:rsidRDefault="004E094A" w:rsidP="004E094A">
            <w:pPr>
              <w:spacing w:line="278" w:lineRule="auto"/>
              <w:jc w:val="both"/>
              <w:rPr>
                <w:sz w:val="22"/>
                <w:szCs w:val="22"/>
                <w:lang w:val="ro-RO"/>
              </w:rPr>
            </w:pPr>
            <w:r w:rsidRPr="00E62E37">
              <w:rPr>
                <w:b/>
                <w:bCs/>
                <w:sz w:val="22"/>
                <w:szCs w:val="22"/>
                <w:lang w:val="ro-RO"/>
              </w:rPr>
              <w:t>Măsuri:</w:t>
            </w:r>
          </w:p>
          <w:p w14:paraId="0E0F7975" w14:textId="77777777" w:rsidR="004E094A" w:rsidRPr="00E62E37" w:rsidRDefault="004E094A" w:rsidP="004E094A">
            <w:pPr>
              <w:spacing w:line="278" w:lineRule="auto"/>
              <w:jc w:val="both"/>
              <w:rPr>
                <w:sz w:val="22"/>
                <w:szCs w:val="22"/>
                <w:lang w:val="ro-RO"/>
              </w:rPr>
            </w:pPr>
            <w:r w:rsidRPr="00E62E37">
              <w:rPr>
                <w:sz w:val="22"/>
                <w:szCs w:val="22"/>
                <w:lang w:val="ro-RO"/>
              </w:rPr>
              <w:t>1. Menținerea categoriei de folosință și interzicerea conversiei în arabil sau alte folosințe.</w:t>
            </w:r>
          </w:p>
          <w:p w14:paraId="02B332C8" w14:textId="77777777" w:rsidR="004E094A" w:rsidRPr="00E62E37" w:rsidRDefault="004E094A" w:rsidP="004E094A">
            <w:pPr>
              <w:spacing w:line="278" w:lineRule="auto"/>
              <w:jc w:val="both"/>
              <w:rPr>
                <w:sz w:val="22"/>
                <w:szCs w:val="22"/>
                <w:lang w:val="ro-RO"/>
              </w:rPr>
            </w:pPr>
            <w:r w:rsidRPr="00E62E37">
              <w:rPr>
                <w:sz w:val="22"/>
                <w:szCs w:val="22"/>
                <w:lang w:val="ro-RO"/>
              </w:rPr>
              <w:t>2. Continuarea utilizării tradiționale prin pășunat extensiv, cu încărcătură redusă.</w:t>
            </w:r>
          </w:p>
          <w:p w14:paraId="2FAFDBC1" w14:textId="77777777" w:rsidR="004E094A" w:rsidRPr="00E62E37" w:rsidRDefault="004E094A" w:rsidP="004E094A">
            <w:pPr>
              <w:spacing w:line="278" w:lineRule="auto"/>
              <w:jc w:val="both"/>
              <w:rPr>
                <w:sz w:val="22"/>
                <w:szCs w:val="22"/>
                <w:lang w:val="ro-RO"/>
              </w:rPr>
            </w:pPr>
            <w:r w:rsidRPr="00E62E37">
              <w:rPr>
                <w:sz w:val="22"/>
                <w:szCs w:val="22"/>
                <w:lang w:val="ro-RO"/>
              </w:rPr>
              <w:t>3. Interzicerea desecărilor și a lucrărilor hidrotehnice care ar modifica regimul hidrologic local.</w:t>
            </w:r>
          </w:p>
          <w:p w14:paraId="088E3E54" w14:textId="77777777" w:rsidR="004E094A" w:rsidRPr="00E62E37" w:rsidRDefault="004E094A" w:rsidP="004E094A">
            <w:pPr>
              <w:spacing w:line="278" w:lineRule="auto"/>
              <w:jc w:val="both"/>
              <w:rPr>
                <w:sz w:val="22"/>
                <w:szCs w:val="22"/>
                <w:lang w:val="ro-RO"/>
              </w:rPr>
            </w:pPr>
            <w:r w:rsidRPr="00E62E37">
              <w:rPr>
                <w:sz w:val="22"/>
                <w:szCs w:val="22"/>
                <w:lang w:val="ro-RO"/>
              </w:rPr>
              <w:t xml:space="preserve">4. Utilizarea fertilizanților chimici și a pesticidelor se realizează în conformitate cu legislația națională în domeniu.</w:t>
            </w:r>
          </w:p>
          <w:p w14:paraId="53F9E45F" w14:textId="77777777" w:rsidR="004E094A" w:rsidRPr="00E62E37" w:rsidRDefault="004E094A" w:rsidP="004E094A">
            <w:pPr>
              <w:spacing w:line="278" w:lineRule="auto"/>
              <w:jc w:val="both"/>
              <w:rPr>
                <w:sz w:val="22"/>
                <w:szCs w:val="22"/>
                <w:lang w:val="ro-RO"/>
              </w:rPr>
            </w:pPr>
            <w:r w:rsidRPr="00E62E37">
              <w:rPr>
                <w:sz w:val="22"/>
                <w:szCs w:val="22"/>
                <w:lang w:val="ro-RO"/>
              </w:rPr>
              <w:t>5. Interzicerea arderii vegetației.</w:t>
            </w:r>
          </w:p>
          <w:p w14:paraId="34BAF1C5" w14:textId="77777777" w:rsidR="004E094A" w:rsidRPr="00E62E37" w:rsidRDefault="004E094A" w:rsidP="004E094A">
            <w:pPr>
              <w:spacing w:line="278" w:lineRule="auto"/>
              <w:jc w:val="both"/>
              <w:rPr>
                <w:sz w:val="22"/>
                <w:szCs w:val="22"/>
                <w:lang w:val="ro-RO"/>
              </w:rPr>
            </w:pPr>
            <w:r w:rsidRPr="00E62E37">
              <w:rPr>
                <w:sz w:val="22"/>
                <w:szCs w:val="22"/>
                <w:lang w:val="ro-RO"/>
              </w:rPr>
              <w:t>6. Interzicerea depozitării deșeurilor și a construcțiilor pe suprafața habitatului.</w:t>
            </w:r>
          </w:p>
          <w:p w14:paraId="02D9E391" w14:textId="77777777" w:rsidR="004E094A" w:rsidRPr="00E62E37" w:rsidRDefault="004E094A" w:rsidP="004E094A">
            <w:pPr>
              <w:spacing w:line="278" w:lineRule="auto"/>
              <w:jc w:val="both"/>
              <w:rPr>
                <w:sz w:val="22"/>
                <w:szCs w:val="22"/>
                <w:lang w:val="ro-RO"/>
              </w:rPr>
            </w:pPr>
            <w:r w:rsidRPr="00E62E37">
              <w:rPr>
                <w:sz w:val="22"/>
                <w:szCs w:val="22"/>
                <w:lang w:val="ro-RO"/>
              </w:rPr>
              <w:t>7. Controlul speciilor invazive prin metode mecanice.</w:t>
            </w:r>
          </w:p>
          <w:p w14:paraId="7BFBF2B6" w14:textId="77777777" w:rsidR="004E094A" w:rsidRPr="00E62E37" w:rsidRDefault="004E094A" w:rsidP="004E094A">
            <w:pPr>
              <w:spacing w:line="278" w:lineRule="auto"/>
              <w:jc w:val="both"/>
              <w:rPr>
                <w:sz w:val="22"/>
                <w:szCs w:val="22"/>
                <w:lang w:val="ro-RO"/>
              </w:rPr>
            </w:pPr>
            <w:r w:rsidRPr="00E62E37">
              <w:rPr>
                <w:sz w:val="22"/>
                <w:szCs w:val="22"/>
                <w:lang w:val="ro-RO"/>
              </w:rPr>
              <w:t>8. Interzicerea modificărilor topografice (nivelări, escavări) care ar afecta micro-relieful și regimul salin.</w:t>
            </w:r>
          </w:p>
          <w:p w14:paraId="7BFBF2B6" w14:textId="77777777" w:rsidR="004E094A" w:rsidRPr="00E62E37" w:rsidRDefault="004E094A" w:rsidP="004E094A">
            <w:pPr>
              <w:spacing w:line="278" w:lineRule="auto"/>
              <w:jc w:val="both"/>
              <w:rPr>
                <w:sz w:val="22"/>
                <w:szCs w:val="22"/>
                <w:lang w:val="ro-RO"/>
              </w:rPr>
            </w:pPr>
            <w:r w:rsidRPr="00E62E37">
              <w:rPr>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5917E11" w14:textId="768643B6" w:rsidR="002A5DD2" w:rsidRDefault="00000000">
            <w:pPr>
              <w:spacing w:after="0" w:line="240" w:lineRule="auto"/>
              <w:jc w:val="both"/>
              <w:rPr>
                <w:sz w:val="22"/>
                <w:szCs w:val="22"/>
              </w:rPr>
            </w:pPr>
            <w:r>
              <w:rPr>
                <w:b/>
                <w:bCs/>
                <w:sz w:val="22"/>
                <w:szCs w:val="22"/>
              </w:rPr>
              <w:t>Obiective și măsuri de management activ pentru ecosistemele de pajiști seminaturale</w:t>
            </w:r>
          </w:p>
          <w:p w14:paraId="499E3A07" w14:textId="77777777" w:rsidR="002A5DD2" w:rsidRDefault="00000000">
            <w:pPr>
              <w:spacing w:after="0" w:line="240" w:lineRule="auto"/>
              <w:jc w:val="both"/>
              <w:rPr>
                <w:sz w:val="22"/>
                <w:szCs w:val="22"/>
              </w:rPr>
            </w:pPr>
            <w:r>
              <w:rPr>
                <w:b/>
                <w:bCs/>
                <w:sz w:val="22"/>
                <w:szCs w:val="22"/>
              </w:rPr>
              <w:t>Obiectiv general de conservare</w:t>
            </w:r>
          </w:p>
          <w:p w14:paraId="5624EEF1" w14:textId="77777777" w:rsidR="002A5DD2" w:rsidRDefault="00000000">
            <w:pPr>
              <w:spacing w:after="0" w:line="240" w:lineRule="auto"/>
              <w:jc w:val="both"/>
              <w:rPr>
                <w:sz w:val="22"/>
                <w:szCs w:val="22"/>
              </w:rPr>
            </w:pPr>
            <w:r>
              <w:rPr>
                <w:sz w:val="22"/>
                <w:szCs w:val="22"/>
              </w:rPr>
              <w:t xml:space="preserve">Menținerea pe termen lung a funcțiilor ecosistemelor de pajiști seminaturale prin </w:t>
            </w:r>
            <w:r>
              <w:rPr>
                <w:sz w:val="22"/>
                <w:szCs w:val="22"/>
              </w:rPr>
              <w:lastRenderedPageBreak/>
              <w:t>menținerea habitatelor deschise și a diversității floristice și faunistice, utilizând un management extensiv adaptat condițiilor locale, care evită atât abandonul, cât și intensificarea utilizării.</w:t>
            </w:r>
          </w:p>
          <w:p w14:paraId="61EF6991" w14:textId="77777777" w:rsidR="002A5DD2" w:rsidRDefault="00000000">
            <w:pPr>
              <w:spacing w:after="0" w:line="240" w:lineRule="auto"/>
              <w:jc w:val="both"/>
              <w:rPr>
                <w:sz w:val="22"/>
                <w:szCs w:val="22"/>
              </w:rPr>
            </w:pPr>
            <w:r>
              <w:rPr>
                <w:b/>
                <w:bCs/>
                <w:sz w:val="22"/>
                <w:szCs w:val="22"/>
              </w:rPr>
              <w:t>Obiective specifice:</w:t>
            </w:r>
          </w:p>
          <w:p w14:paraId="38B1CD99" w14:textId="77777777" w:rsidR="002A5DD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18292BF8" w14:textId="77777777" w:rsidR="002A5DD2" w:rsidRDefault="00000000">
            <w:pPr>
              <w:spacing w:after="0" w:line="240" w:lineRule="auto"/>
              <w:jc w:val="both"/>
              <w:rPr>
                <w:sz w:val="22"/>
                <w:szCs w:val="22"/>
              </w:rPr>
            </w:pPr>
            <w:r>
              <w:rPr>
                <w:sz w:val="22"/>
                <w:szCs w:val="22"/>
              </w:rPr>
              <w:t>2. Menținerea unei structuri mozaicate favorabile biodiversității.</w:t>
            </w:r>
          </w:p>
          <w:p w14:paraId="7E888435" w14:textId="77777777" w:rsidR="002A5DD2" w:rsidRDefault="00000000">
            <w:pPr>
              <w:spacing w:after="0" w:line="240" w:lineRule="auto"/>
              <w:jc w:val="both"/>
              <w:rPr>
                <w:sz w:val="22"/>
                <w:szCs w:val="22"/>
              </w:rPr>
            </w:pPr>
            <w:r>
              <w:rPr>
                <w:sz w:val="22"/>
                <w:szCs w:val="22"/>
              </w:rPr>
              <w:t>3. Evitarea degradării habitatelor prin suprapășunat, subpășunat, compactarea solului și eroziune.</w:t>
            </w:r>
          </w:p>
          <w:p w14:paraId="5644F185" w14:textId="77777777" w:rsidR="002A5DD2" w:rsidRDefault="00000000">
            <w:pPr>
              <w:spacing w:after="0" w:line="240" w:lineRule="auto"/>
              <w:jc w:val="both"/>
              <w:rPr>
                <w:sz w:val="22"/>
                <w:szCs w:val="22"/>
              </w:rPr>
            </w:pPr>
            <w:r>
              <w:rPr>
                <w:sz w:val="22"/>
                <w:szCs w:val="22"/>
              </w:rPr>
              <w:t>4. Limitarea utilizării substanțelor chimice și prevenirea eutrofizării habitatelor.</w:t>
            </w:r>
          </w:p>
          <w:p w14:paraId="2DF2565B" w14:textId="77777777" w:rsidR="002A5DD2" w:rsidRDefault="00000000">
            <w:pPr>
              <w:spacing w:after="0" w:line="240" w:lineRule="auto"/>
              <w:jc w:val="both"/>
              <w:rPr>
                <w:sz w:val="22"/>
                <w:szCs w:val="22"/>
              </w:rPr>
            </w:pPr>
            <w:r>
              <w:rPr>
                <w:sz w:val="22"/>
                <w:szCs w:val="22"/>
              </w:rPr>
              <w:t>5. Controlul speciilor invazive și limitarea instalării vegetației lemnoase.</w:t>
            </w:r>
          </w:p>
          <w:p w14:paraId="44E7AF22" w14:textId="77777777" w:rsidR="002A5DD2" w:rsidRDefault="00000000">
            <w:pPr>
              <w:spacing w:after="0" w:line="240" w:lineRule="auto"/>
              <w:jc w:val="both"/>
              <w:rPr>
                <w:sz w:val="22"/>
                <w:szCs w:val="22"/>
              </w:rPr>
            </w:pPr>
            <w:r>
              <w:rPr>
                <w:sz w:val="22"/>
                <w:szCs w:val="22"/>
              </w:rPr>
              <w:t>6. Monitorizarea utilizării habitatelor și adaptarea managementului în funcție de rezultate.</w:t>
            </w:r>
          </w:p>
          <w:p w14:paraId="07368F89" w14:textId="77777777" w:rsidR="002A5DD2" w:rsidRDefault="00000000">
            <w:pPr>
              <w:spacing w:after="0" w:line="240" w:lineRule="auto"/>
              <w:jc w:val="both"/>
              <w:rPr>
                <w:sz w:val="22"/>
                <w:szCs w:val="22"/>
              </w:rPr>
            </w:pPr>
            <w:r>
              <w:rPr>
                <w:b/>
                <w:bCs/>
                <w:sz w:val="22"/>
                <w:szCs w:val="22"/>
              </w:rPr>
              <w:t>Măsuri de conservare:</w:t>
            </w:r>
          </w:p>
          <w:p w14:paraId="532D28A0" w14:textId="77777777" w:rsidR="002A5DD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67C6243" w14:textId="77777777" w:rsidR="002A5DD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CD25989" w14:textId="77777777" w:rsidR="002A5DD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CC1DB9F" w14:textId="77777777" w:rsidR="002A5DD2"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14135089" w14:textId="77777777" w:rsidR="002A5DD2"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44054F37" w14:textId="77777777" w:rsidR="002A5DD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ABCDAB5" w14:textId="77777777" w:rsidR="002A5DD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A1F108B" w14:textId="77777777" w:rsidR="002A5DD2" w:rsidRDefault="00000000">
            <w:pPr>
              <w:spacing w:after="0" w:line="240" w:lineRule="auto"/>
              <w:jc w:val="both"/>
              <w:rPr>
                <w:sz w:val="22"/>
                <w:szCs w:val="22"/>
              </w:rPr>
            </w:pPr>
            <w:r>
              <w:rPr>
                <w:sz w:val="22"/>
                <w:szCs w:val="22"/>
              </w:rPr>
              <w:lastRenderedPageBreak/>
              <w:t>8. Pășunatul se întrerupe astfel încât vegetația să dispună de timp suficient pentru refacerea masei vegetative și acumularea rezervelor înaintea sezonului rece.</w:t>
            </w:r>
          </w:p>
          <w:p w14:paraId="74CA8693" w14:textId="77777777" w:rsidR="002A5DD2" w:rsidRDefault="00000000">
            <w:pPr>
              <w:spacing w:after="0" w:line="240" w:lineRule="auto"/>
              <w:jc w:val="both"/>
              <w:rPr>
                <w:sz w:val="22"/>
                <w:szCs w:val="22"/>
              </w:rPr>
            </w:pPr>
            <w:r>
              <w:rPr>
                <w:sz w:val="22"/>
                <w:szCs w:val="22"/>
              </w:rPr>
              <w:t>9. Se evită atât suprapășunatul, cât și subpășunatul, precum și concentrarea excesivă a animalelor în zone sensibile ale habitatului.</w:t>
            </w:r>
          </w:p>
          <w:p w14:paraId="1899ACB1" w14:textId="77777777" w:rsidR="002A5DD2" w:rsidRDefault="00000000">
            <w:pPr>
              <w:spacing w:after="0" w:line="240" w:lineRule="auto"/>
              <w:jc w:val="both"/>
              <w:rPr>
                <w:sz w:val="22"/>
                <w:szCs w:val="22"/>
              </w:rPr>
            </w:pPr>
            <w:r>
              <w:rPr>
                <w:sz w:val="22"/>
                <w:szCs w:val="22"/>
              </w:rPr>
              <w:t xml:space="preserve">10. Utilizarea fertilizanților chimici și a pesticidelor se realizează în conformitate cu legislația națională în domeniu. Aratul și supraînsămânțarea cu specii alohtone sunt interzise.</w:t>
            </w:r>
          </w:p>
          <w:p w14:paraId="5A82BC5E" w14:textId="77777777" w:rsidR="002A5DD2" w:rsidRDefault="00000000">
            <w:pPr>
              <w:spacing w:after="0" w:line="240" w:lineRule="auto"/>
              <w:jc w:val="both"/>
              <w:rPr>
                <w:sz w:val="22"/>
                <w:szCs w:val="22"/>
              </w:rPr>
            </w:pPr>
            <w:r>
              <w:rPr>
                <w:sz w:val="22"/>
                <w:szCs w:val="22"/>
              </w:rPr>
              <w:t xml:space="preserve">11. Este recomandată fertilizarea organică tradițională, în cantități moderate și compatibile cu menținerea diversității floristice și a structurii habitatului.</w:t>
            </w:r>
          </w:p>
          <w:p w14:paraId="64815995" w14:textId="065EBE99" w:rsidR="002A5DD2" w:rsidRDefault="00000000">
            <w:pPr>
              <w:spacing w:after="0" w:line="240" w:lineRule="auto"/>
              <w:jc w:val="both"/>
              <w:rPr>
                <w:sz w:val="22"/>
                <w:szCs w:val="22"/>
              </w:rPr>
            </w:pPr>
            <w:r>
              <w:rPr>
                <w:sz w:val="22"/>
                <w:szCs w:val="22"/>
              </w:rPr>
              <w:t xml:space="preserve">12. </w:t>
            </w:r>
            <w:r w:rsidR="00170371">
              <w:rPr>
                <w:sz w:val="22"/>
                <w:szCs w:val="22"/>
              </w:rPr>
              <w:t>Este interzisă amplasarea de stâne sau locuri de târlire în arealul de distribuție al habitatelor 1530* și 6240* (măsură preluată din planul de management)</w:t>
            </w:r>
            <w:r>
              <w:rPr>
                <w:sz w:val="22"/>
                <w:szCs w:val="22"/>
              </w:rPr>
              <w:t>.</w:t>
            </w:r>
          </w:p>
          <w:p w14:paraId="5156977F" w14:textId="77777777" w:rsidR="002A5DD2" w:rsidRDefault="00000000">
            <w:pPr>
              <w:spacing w:after="0" w:line="240" w:lineRule="auto"/>
              <w:jc w:val="both"/>
              <w:rPr>
                <w:sz w:val="22"/>
                <w:szCs w:val="22"/>
              </w:rPr>
            </w:pPr>
            <w:r>
              <w:rPr>
                <w:sz w:val="22"/>
                <w:szCs w:val="22"/>
              </w:rPr>
              <w:t>13. Vegetația lemnoasă invadantă se îndepărtează selectiv și periodic, menținându-se elementele cu rol ecologic, antierozional sau de refugiu pentru specii.</w:t>
            </w:r>
          </w:p>
          <w:p w14:paraId="01FED256" w14:textId="77777777" w:rsidR="002A5DD2" w:rsidRDefault="00000000">
            <w:pPr>
              <w:spacing w:after="0" w:line="240" w:lineRule="auto"/>
              <w:jc w:val="both"/>
              <w:rPr>
                <w:sz w:val="22"/>
                <w:szCs w:val="22"/>
              </w:rPr>
            </w:pPr>
            <w:r>
              <w:rPr>
                <w:sz w:val="22"/>
                <w:szCs w:val="22"/>
              </w:rPr>
              <w:t>14. Speciile invazive se monitorizează și se controlează prin metode mecanice și măsuri cu impact redus asupra habitatelor naturale.</w:t>
            </w:r>
          </w:p>
          <w:p w14:paraId="27D7CFA3" w14:textId="77777777" w:rsidR="002A5DD2" w:rsidRDefault="00000000">
            <w:pPr>
              <w:spacing w:after="0" w:line="240" w:lineRule="auto"/>
              <w:jc w:val="both"/>
              <w:rPr>
                <w:sz w:val="22"/>
                <w:szCs w:val="22"/>
              </w:rPr>
            </w:pPr>
            <w:r>
              <w:rPr>
                <w:sz w:val="22"/>
                <w:szCs w:val="22"/>
              </w:rPr>
              <w:t>15. În zonele afectate de degradări locale ale microreliefului se pot aplica măsuri cu impact redus pentru corectarea acestora și refacerea covorului vegetal cu specii caracteristice habitatului.</w:t>
            </w:r>
          </w:p>
          <w:p w14:paraId="1D456202" w14:textId="77777777" w:rsidR="002A5DD2" w:rsidRDefault="00000000">
            <w:pPr>
              <w:spacing w:after="0" w:line="240" w:lineRule="auto"/>
              <w:jc w:val="both"/>
              <w:rPr>
                <w:sz w:val="22"/>
                <w:szCs w:val="22"/>
              </w:rPr>
            </w:pPr>
            <w:r>
              <w:rPr>
                <w:sz w:val="22"/>
                <w:szCs w:val="22"/>
              </w:rPr>
              <w:t>16. Se mențin structurile de habitat favorabile biodiversității, inclusiv tufărișurile dispersate, arborii izolați, gardurile vii și zonele de ecoton.</w:t>
            </w:r>
          </w:p>
          <w:p w14:paraId="09CD9D47" w14:textId="77777777" w:rsidR="002A5DD2" w:rsidRDefault="00000000">
            <w:pPr>
              <w:spacing w:after="0" w:line="240" w:lineRule="auto"/>
              <w:jc w:val="both"/>
              <w:rPr>
                <w:sz w:val="22"/>
                <w:szCs w:val="22"/>
              </w:rPr>
            </w:pPr>
            <w:r>
              <w:rPr>
                <w:sz w:val="22"/>
                <w:szCs w:val="22"/>
              </w:rPr>
              <w:t>17. Activitățile turistice și recreative se desfășoară fără afectarea habitatelor și a speciilor de interes conservativ.</w:t>
            </w:r>
          </w:p>
          <w:p w14:paraId="0D2DF939" w14:textId="64D512A2" w:rsidR="002A5DD2" w:rsidRDefault="00000000" w:rsidP="004E094A">
            <w:pPr>
              <w:spacing w:after="0" w:line="240" w:lineRule="auto"/>
              <w:jc w:val="both"/>
              <w:rPr>
                <w:sz w:val="22"/>
                <w:szCs w:val="22"/>
              </w:rPr>
            </w:pPr>
            <w:r>
              <w:rPr>
                <w:sz w:val="22"/>
                <w:szCs w:val="22"/>
              </w:rPr>
              <w:t>18. Se monitorizează periodic starea habitatelor, utilizarea terenurilor, prezența speciilor invazive și efectele managementului, iar măsurile de conservare se adaptează în funcție de rezultatele monitorizării.</w:t>
            </w:r>
          </w:p>
          <w:p w14:paraId="0D2DF939" w14:textId="64D512A2" w:rsidR="002A5DD2" w:rsidRDefault="00000000" w:rsidP="004E094A">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2303281" w14:textId="49D3FE71" w:rsidR="002A5DD2" w:rsidRDefault="002A5DD2">
            <w:pPr>
              <w:spacing w:after="0" w:line="240" w:lineRule="auto"/>
              <w:jc w:val="both"/>
              <w:rPr>
                <w:sz w:val="22"/>
                <w:szCs w:val="22"/>
              </w:rPr>
            </w:pPr>
          </w:p>
        </w:tc>
      </w:tr>
      <w:tr w:rsidR="002A5DD2" w14:paraId="14559B82" w14:textId="77777777">
        <w:tc>
          <w:tcPr>
            <w:tcW w:w="4515" w:type="dxa"/>
            <w:tcBorders>
              <w:top w:val="single" w:sz="6" w:space="0" w:color="000000"/>
              <w:left w:val="single" w:sz="6" w:space="0" w:color="000000"/>
              <w:bottom w:val="single" w:sz="6" w:space="0" w:color="000000"/>
              <w:right w:val="single" w:sz="6" w:space="0" w:color="000000"/>
            </w:tcBorders>
          </w:tcPr>
          <w:p w14:paraId="3A564191" w14:textId="266F04DE" w:rsidR="002A5DD2" w:rsidRDefault="00170371">
            <w:pPr>
              <w:rPr>
                <w:sz w:val="22"/>
                <w:szCs w:val="22"/>
              </w:rPr>
            </w:pPr>
            <w:r>
              <w:rPr>
                <w:sz w:val="22"/>
                <w:szCs w:val="22"/>
              </w:rPr>
              <w:lastRenderedPageBreak/>
              <w:t>Ti</w:t>
            </w:r>
            <w:r w:rsidR="00000000">
              <w:rPr>
                <w:sz w:val="22"/>
                <w:szCs w:val="22"/>
              </w:rPr>
              <w:t>pul de proprietate</w:t>
            </w:r>
          </w:p>
        </w:tc>
        <w:tc>
          <w:tcPr>
            <w:tcW w:w="4455" w:type="dxa"/>
            <w:tcBorders>
              <w:top w:val="single" w:sz="6" w:space="0" w:color="000000"/>
              <w:left w:val="single" w:sz="6" w:space="0" w:color="000000"/>
              <w:bottom w:val="single" w:sz="6" w:space="0" w:color="000000"/>
              <w:right w:val="single" w:sz="6" w:space="0" w:color="000000"/>
            </w:tcBorders>
          </w:tcPr>
          <w:p w14:paraId="1A1E37F6" w14:textId="7E128843" w:rsidR="002A5DD2" w:rsidRDefault="00000000">
            <w:pPr>
              <w:rPr>
                <w:sz w:val="22"/>
                <w:szCs w:val="22"/>
              </w:rPr>
            </w:pPr>
            <w:r>
              <w:rPr>
                <w:sz w:val="22"/>
                <w:szCs w:val="22"/>
              </w:rPr>
              <w:t xml:space="preserve">Publică </w:t>
            </w:r>
          </w:p>
        </w:tc>
      </w:tr>
    </w:tbl>
    <w:p w14:paraId="333B741D" w14:textId="77777777" w:rsidR="002A5DD2" w:rsidRDefault="002A5DD2">
      <w:pPr>
        <w:rPr>
          <w:sz w:val="22"/>
          <w:szCs w:val="22"/>
        </w:rPr>
      </w:pPr>
    </w:p>
    <w:p w14:paraId="0AE2449F" w14:textId="77777777" w:rsidR="002A5DD2" w:rsidRDefault="00000000">
      <w:pPr>
        <w:spacing w:after="0" w:line="240" w:lineRule="auto"/>
        <w:jc w:val="center"/>
        <w:rPr>
          <w:b/>
          <w:bCs/>
          <w:sz w:val="22"/>
          <w:szCs w:val="22"/>
        </w:rPr>
      </w:pPr>
      <w:r>
        <w:rPr>
          <w:b/>
          <w:bCs/>
          <w:sz w:val="22"/>
          <w:szCs w:val="22"/>
        </w:rPr>
        <w:t>3.3. Bibliografie</w:t>
      </w:r>
    </w:p>
    <w:p w14:paraId="256F3133" w14:textId="77777777" w:rsidR="002A5DD2" w:rsidRDefault="002A5DD2">
      <w:pPr>
        <w:spacing w:after="0" w:line="240" w:lineRule="auto"/>
        <w:jc w:val="center"/>
        <w:rPr>
          <w:sz w:val="22"/>
          <w:szCs w:val="22"/>
        </w:rPr>
      </w:pPr>
    </w:p>
    <w:tbl>
      <w:tblPr>
        <w:tblStyle w:val="a7"/>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2A5DD2" w14:paraId="36E87B0E" w14:textId="77777777">
        <w:tc>
          <w:tcPr>
            <w:tcW w:w="8980" w:type="dxa"/>
          </w:tcPr>
          <w:p w14:paraId="35BF362A" w14:textId="77777777" w:rsidR="002A5DD2" w:rsidRDefault="00000000">
            <w:pPr>
              <w:pBdr>
                <w:top w:val="nil"/>
                <w:left w:val="nil"/>
                <w:bottom w:val="nil"/>
                <w:right w:val="nil"/>
                <w:between w:val="nil"/>
              </w:pBdr>
              <w:jc w:val="both"/>
              <w:rPr>
                <w:color w:val="000000"/>
                <w:sz w:val="22"/>
                <w:szCs w:val="22"/>
              </w:rPr>
            </w:pPr>
            <w:r>
              <w:rPr>
                <w:color w:val="000000"/>
                <w:sz w:val="22"/>
                <w:szCs w:val="22"/>
              </w:rPr>
              <w:t xml:space="preserve">Chintăuan, I., Ştefan, V., &amp; Marquier, I., Coldea, G. (2004). </w:t>
            </w:r>
            <w:r>
              <w:rPr>
                <w:i/>
                <w:iCs/>
                <w:color w:val="000000"/>
                <w:sz w:val="22"/>
                <w:szCs w:val="22"/>
              </w:rPr>
              <w:t>Arii protejate din Bistrița-Năsăud.</w:t>
            </w:r>
            <w:r>
              <w:rPr>
                <w:color w:val="000000"/>
                <w:sz w:val="22"/>
                <w:szCs w:val="22"/>
              </w:rPr>
              <w:t xml:space="preserve"> Editura Supergraph, Cluj-Napoca.</w:t>
            </w:r>
          </w:p>
          <w:p w14:paraId="038DAB6C" w14:textId="77777777" w:rsidR="002A5DD2" w:rsidRDefault="00000000">
            <w:pPr>
              <w:pBdr>
                <w:top w:val="nil"/>
                <w:left w:val="nil"/>
                <w:bottom w:val="nil"/>
                <w:right w:val="nil"/>
                <w:between w:val="nil"/>
              </w:pBdr>
              <w:jc w:val="both"/>
              <w:rPr>
                <w:color w:val="000000"/>
                <w:sz w:val="22"/>
                <w:szCs w:val="22"/>
              </w:rPr>
            </w:pPr>
            <w:r>
              <w:rPr>
                <w:color w:val="000000"/>
                <w:sz w:val="22"/>
                <w:szCs w:val="22"/>
              </w:rPr>
              <w:t xml:space="preserve">Ciupagea, D., Paucă, M., &amp; Ichim, Tr. (1970). </w:t>
            </w:r>
            <w:r>
              <w:rPr>
                <w:i/>
                <w:iCs/>
                <w:color w:val="000000"/>
                <w:sz w:val="22"/>
                <w:szCs w:val="22"/>
              </w:rPr>
              <w:t>Geologia Depresiunii Transilvaniei.</w:t>
            </w:r>
            <w:r>
              <w:rPr>
                <w:color w:val="000000"/>
                <w:sz w:val="22"/>
                <w:szCs w:val="22"/>
              </w:rPr>
              <w:t xml:space="preserve"> Ed. Academiei R.S.R., București.</w:t>
            </w:r>
          </w:p>
          <w:p w14:paraId="6CF6109E" w14:textId="77777777" w:rsidR="002A5DD2" w:rsidRDefault="00000000">
            <w:pPr>
              <w:pBdr>
                <w:top w:val="nil"/>
                <w:left w:val="nil"/>
                <w:bottom w:val="nil"/>
                <w:right w:val="nil"/>
                <w:between w:val="nil"/>
              </w:pBdr>
              <w:jc w:val="both"/>
              <w:rPr>
                <w:color w:val="000000"/>
                <w:sz w:val="22"/>
                <w:szCs w:val="22"/>
              </w:rPr>
            </w:pPr>
            <w:r>
              <w:rPr>
                <w:color w:val="000000"/>
                <w:sz w:val="22"/>
                <w:szCs w:val="22"/>
              </w:rPr>
              <w:t>Pop I., colab., 1999-2000, Vegetaţia solurilor sărăturoase din România, Contrib. Bot. Cluj, XXXV (2): 285-332</w:t>
            </w:r>
          </w:p>
        </w:tc>
      </w:tr>
    </w:tbl>
    <w:p w14:paraId="0FC59318" w14:textId="77777777" w:rsidR="002A5DD2" w:rsidRDefault="002A5DD2">
      <w:pPr>
        <w:spacing w:after="0" w:line="240" w:lineRule="auto"/>
        <w:rPr>
          <w:sz w:val="22"/>
          <w:szCs w:val="22"/>
        </w:rPr>
      </w:pPr>
    </w:p>
    <w:p w14:paraId="29A8AC61" w14:textId="77777777" w:rsidR="002A5DD2" w:rsidRDefault="00000000">
      <w:pPr>
        <w:jc w:val="center"/>
        <w:rPr>
          <w:sz w:val="22"/>
          <w:szCs w:val="22"/>
        </w:rPr>
      </w:pPr>
      <w:r>
        <w:rPr>
          <w:b/>
          <w:bCs/>
          <w:sz w:val="22"/>
          <w:szCs w:val="22"/>
        </w:rPr>
        <w:t>4. Consultări publice cu privire la desemnarea Zonelor Prioritare pentru Biodiversitate</w:t>
      </w:r>
    </w:p>
    <w:p w14:paraId="46E9C29B" w14:textId="77777777" w:rsidR="002A5DD2" w:rsidRDefault="00000000">
      <w:pPr>
        <w:pBdr>
          <w:top w:val="single" w:sz="6" w:space="0" w:color="000000"/>
          <w:left w:val="single" w:sz="6" w:space="0" w:color="000000"/>
          <w:bottom w:val="single" w:sz="6" w:space="0" w:color="000000"/>
          <w:right w:val="single" w:sz="6" w:space="0" w:color="000000"/>
        </w:pBdr>
        <w:spacing w:before="240" w:after="240"/>
        <w:rPr>
          <w:sz w:val="22"/>
          <w:szCs w:val="22"/>
        </w:rPr>
      </w:pPr>
      <w:r>
        <w:rPr>
          <w:sz w:val="22"/>
          <w:szCs w:val="22"/>
        </w:rPr>
        <w:t>Consultările publice  au fost realizate la: 06 septembrie 2024 – Bistrița, jud. Bistrița-Năsăud. Ulterior, în cadrul procesului de consultare extins la nivel național, au avut loc consultări suplimentare online, în data de 28 ianuarie 2026 cu participarea factorilor interesați relevanți din județul Bistrița-Năsăud</w:t>
      </w:r>
    </w:p>
    <w:p w14:paraId="10DB8516" w14:textId="77777777" w:rsidR="002A5DD2" w:rsidRDefault="00000000">
      <w:pPr>
        <w:spacing w:after="0" w:line="300" w:lineRule="auto"/>
        <w:jc w:val="center"/>
        <w:rPr>
          <w:b/>
          <w:bCs/>
          <w:sz w:val="22"/>
          <w:szCs w:val="22"/>
        </w:rPr>
      </w:pPr>
      <w:r>
        <w:rPr>
          <w:b/>
          <w:bCs/>
          <w:sz w:val="22"/>
          <w:szCs w:val="22"/>
        </w:rPr>
        <w:t>5. Harta Zonelor Prioritare pentru Biodiversitate</w:t>
      </w:r>
    </w:p>
    <w:p w14:paraId="508D4920" w14:textId="77777777" w:rsidR="002A5DD2" w:rsidRDefault="00000000">
      <w:pPr>
        <w:spacing w:after="0" w:line="300" w:lineRule="auto"/>
        <w:rPr>
          <w:sz w:val="22"/>
          <w:szCs w:val="22"/>
        </w:rPr>
      </w:pPr>
      <w:r>
        <w:rPr>
          <w:sz w:val="22"/>
          <w:szCs w:val="22"/>
        </w:rPr>
        <w:t>Limitele Zonelor Prioritare pentru Biodiversitate sunt disponibile în format digital:</w:t>
      </w:r>
    </w:p>
    <w:p w14:paraId="573B29F0" w14:textId="77777777" w:rsidR="002A5DD2" w:rsidRDefault="00000000">
      <w:pPr>
        <w:spacing w:after="0" w:line="300" w:lineRule="auto"/>
        <w:rPr>
          <w:b/>
          <w:bCs/>
          <w:sz w:val="22"/>
          <w:szCs w:val="22"/>
        </w:rPr>
      </w:pPr>
      <w:r>
        <w:rPr>
          <w:sz w:val="22"/>
          <w:szCs w:val="22"/>
        </w:rPr>
        <w:t xml:space="preserve">Link: </w:t>
      </w:r>
      <w:hyperlink r:id="rId6">
        <w:r w:rsidR="002A5DD2">
          <w:rPr>
            <w:color w:val="0000FF"/>
            <w:sz w:val="22"/>
            <w:szCs w:val="22"/>
            <w:u w:val="single"/>
          </w:rPr>
          <w:t>https://mmediu.ro/domenii/mediu/arii-naturale-protejate/zpb-pnrr-i-3/</w:t>
        </w:r>
      </w:hyperlink>
      <w:r>
        <w:rPr>
          <w:b/>
          <w:bCs/>
          <w:sz w:val="22"/>
          <w:szCs w:val="22"/>
        </w:rPr>
        <w:t xml:space="preserve"> </w:t>
      </w:r>
    </w:p>
    <w:p w14:paraId="13C4C9D0" w14:textId="77777777" w:rsidR="002A5DD2" w:rsidRDefault="002A5DD2">
      <w:pPr>
        <w:jc w:val="center"/>
      </w:pPr>
    </w:p>
    <w:sectPr w:rsidR="002A5DD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4972B0"/>
    <w:multiLevelType w:val="multilevel"/>
    <w:tmpl w:val="12024C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51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D2"/>
    <w:rsid w:val="0011124B"/>
    <w:rsid w:val="00170371"/>
    <w:rsid w:val="002A5DD2"/>
    <w:rsid w:val="004E094A"/>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B4B3"/>
  <w15:docId w15:val="{D92C1028-467B-4A59-A815-F1B39574C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vGfbhcctKITudI0vBjm+RTOfQ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1586</Words>
  <Characters>9041</Characters>
  <Application>Microsoft Office Word</Application>
  <DocSecurity>0</DocSecurity>
  <Lines>75</Lines>
  <Paragraphs>21</Paragraphs>
  <ScaleCrop>false</ScaleCrop>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2026-06-12T14:35:00Z</dcterms:created>
  <dcterms:modified xsi:type="dcterms:W3CDTF">2026-07-30T16:23:00Z</dcterms:modified>
</cp:coreProperties>
</file>